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B4C2" w14:textId="569394B6" w:rsidR="0036488E" w:rsidRPr="00CB0EA7" w:rsidRDefault="0036488E" w:rsidP="0036488E">
      <w:pPr>
        <w:pStyle w:val="3GPPHeader"/>
        <w:spacing w:after="60"/>
        <w:rPr>
          <w:rFonts w:ascii="Calibri" w:hAnsi="Calibri" w:cs="Calibri"/>
          <w:szCs w:val="24"/>
          <w:highlight w:val="yellow"/>
        </w:rPr>
      </w:pPr>
      <w:r w:rsidRPr="00B62046">
        <w:rPr>
          <w:rFonts w:ascii="Calibri" w:hAnsi="Calibri" w:cs="Calibri"/>
          <w:szCs w:val="24"/>
        </w:rPr>
        <w:t>3GPP TSG-RAN WG2 Meeting #11</w:t>
      </w:r>
      <w:r w:rsidR="00D51076">
        <w:rPr>
          <w:rFonts w:ascii="Calibri" w:hAnsi="Calibri" w:cs="Calibri"/>
          <w:szCs w:val="24"/>
        </w:rPr>
        <w:t>6</w:t>
      </w:r>
      <w:r w:rsidR="00B62046" w:rsidRPr="00B62046">
        <w:rPr>
          <w:rFonts w:ascii="Calibri" w:hAnsi="Calibri" w:cs="Calibri"/>
          <w:szCs w:val="24"/>
        </w:rPr>
        <w:t xml:space="preserve"> electronic</w:t>
      </w:r>
      <w:r w:rsidRPr="00F36E1D">
        <w:rPr>
          <w:rFonts w:ascii="Calibri" w:hAnsi="Calibri" w:cs="Calibri"/>
          <w:szCs w:val="24"/>
        </w:rPr>
        <w:tab/>
      </w:r>
      <w:r w:rsidRPr="00CB0EA7">
        <w:rPr>
          <w:rFonts w:ascii="Calibri" w:hAnsi="Calibri" w:cs="Calibri"/>
          <w:szCs w:val="24"/>
        </w:rPr>
        <w:t>R2-</w:t>
      </w:r>
      <w:r w:rsidR="00DA77F8" w:rsidRPr="00CB0EA7">
        <w:rPr>
          <w:rFonts w:ascii="Calibri" w:hAnsi="Calibri" w:cs="Calibri"/>
          <w:szCs w:val="24"/>
        </w:rPr>
        <w:t>21</w:t>
      </w:r>
      <w:r w:rsidR="00126A6E">
        <w:rPr>
          <w:rFonts w:ascii="Calibri" w:hAnsi="Calibri" w:cs="Calibri"/>
          <w:szCs w:val="24"/>
        </w:rPr>
        <w:t>10500</w:t>
      </w:r>
      <w:bookmarkStart w:id="0" w:name="_GoBack"/>
      <w:bookmarkEnd w:id="0"/>
    </w:p>
    <w:p w14:paraId="35D16D64" w14:textId="63C3D08B" w:rsidR="0036488E" w:rsidRPr="00F36E1D" w:rsidRDefault="00B62046" w:rsidP="0036488E">
      <w:pPr>
        <w:pStyle w:val="3GPPHeader"/>
        <w:rPr>
          <w:rFonts w:ascii="Calibri" w:hAnsi="Calibri" w:cs="Calibri"/>
          <w:szCs w:val="24"/>
        </w:rPr>
      </w:pPr>
      <w:r w:rsidRPr="00F36E1D">
        <w:rPr>
          <w:rFonts w:ascii="Calibri" w:hAnsi="Calibri" w:cs="Calibri"/>
          <w:szCs w:val="24"/>
        </w:rPr>
        <w:t xml:space="preserve">Online, </w:t>
      </w:r>
      <w:r w:rsidR="00126A6E">
        <w:rPr>
          <w:rFonts w:ascii="Calibri" w:hAnsi="Calibri" w:cs="Calibri" w:hint="eastAsia"/>
          <w:szCs w:val="24"/>
        </w:rPr>
        <w:t>Nov</w:t>
      </w:r>
      <w:r w:rsidR="00126A6E">
        <w:rPr>
          <w:rFonts w:ascii="Calibri" w:hAnsi="Calibri" w:cs="Calibri"/>
          <w:szCs w:val="24"/>
        </w:rPr>
        <w:t xml:space="preserve"> 1</w:t>
      </w:r>
      <w:r w:rsidR="00126A6E" w:rsidRPr="00126A6E">
        <w:rPr>
          <w:rFonts w:ascii="Calibri" w:hAnsi="Calibri" w:cs="Calibri"/>
          <w:szCs w:val="24"/>
          <w:vertAlign w:val="superscript"/>
        </w:rPr>
        <w:t>st</w:t>
      </w:r>
      <w:r w:rsidR="00126A6E">
        <w:rPr>
          <w:rFonts w:ascii="Calibri" w:hAnsi="Calibri" w:cs="Calibri"/>
          <w:szCs w:val="24"/>
        </w:rPr>
        <w:t xml:space="preserve"> – Nov 12</w:t>
      </w:r>
      <w:r w:rsidR="00126A6E" w:rsidRPr="00126A6E">
        <w:rPr>
          <w:rFonts w:ascii="Calibri" w:hAnsi="Calibri" w:cs="Calibri"/>
          <w:szCs w:val="24"/>
          <w:vertAlign w:val="superscript"/>
        </w:rPr>
        <w:t>th</w:t>
      </w:r>
      <w:r w:rsidRPr="00F36E1D">
        <w:rPr>
          <w:rFonts w:ascii="Calibri" w:hAnsi="Calibri" w:cs="Calibri"/>
          <w:szCs w:val="24"/>
        </w:rPr>
        <w:t>, 2021</w:t>
      </w:r>
    </w:p>
    <w:p w14:paraId="3E5E52EB" w14:textId="77777777" w:rsidR="0036488E" w:rsidRPr="0036488E" w:rsidRDefault="0036488E" w:rsidP="0036488E">
      <w:pPr>
        <w:pStyle w:val="3GPPHeader"/>
        <w:rPr>
          <w:rFonts w:ascii="Calibri" w:hAnsi="Calibri" w:cs="Calibri"/>
        </w:rPr>
      </w:pPr>
    </w:p>
    <w:p w14:paraId="439FE70D" w14:textId="74A2E4BE" w:rsidR="0036488E" w:rsidRPr="0036488E" w:rsidRDefault="0036488E" w:rsidP="0036488E">
      <w:pPr>
        <w:pStyle w:val="3GPPHeader"/>
        <w:rPr>
          <w:rFonts w:ascii="Calibri" w:hAnsi="Calibri" w:cs="Calibri"/>
          <w:sz w:val="22"/>
          <w:szCs w:val="22"/>
          <w:lang w:val="en-US"/>
        </w:rPr>
      </w:pPr>
      <w:r w:rsidRPr="0036488E">
        <w:rPr>
          <w:rFonts w:ascii="Calibri" w:hAnsi="Calibri" w:cs="Calibri"/>
        </w:rPr>
        <w:t>Agenda:</w:t>
      </w:r>
      <w:r w:rsidRPr="0036488E">
        <w:rPr>
          <w:rFonts w:ascii="Calibri" w:hAnsi="Calibri" w:cs="Calibri"/>
        </w:rPr>
        <w:tab/>
        <w:t>8.7.</w:t>
      </w:r>
      <w:r w:rsidR="002A695D">
        <w:rPr>
          <w:rFonts w:ascii="Calibri" w:hAnsi="Calibri" w:cs="Calibri"/>
        </w:rPr>
        <w:t>3.1</w:t>
      </w:r>
    </w:p>
    <w:p w14:paraId="686FA3DA"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Source:</w:t>
      </w:r>
      <w:r w:rsidRPr="0036488E">
        <w:rPr>
          <w:rFonts w:ascii="Calibri" w:hAnsi="Calibri" w:cs="Calibri"/>
          <w:sz w:val="22"/>
          <w:szCs w:val="22"/>
        </w:rPr>
        <w:tab/>
        <w:t>OPPO</w:t>
      </w:r>
    </w:p>
    <w:p w14:paraId="1DEDE300" w14:textId="2582F64A" w:rsidR="0036488E" w:rsidRPr="0036488E" w:rsidRDefault="0036488E" w:rsidP="0036488E">
      <w:pPr>
        <w:pStyle w:val="3GPPHeader"/>
        <w:ind w:left="1134" w:hanging="1134"/>
        <w:rPr>
          <w:rFonts w:ascii="Calibri" w:hAnsi="Calibri" w:cs="Calibri"/>
          <w:sz w:val="22"/>
          <w:szCs w:val="22"/>
        </w:rPr>
      </w:pPr>
      <w:r w:rsidRPr="0036488E">
        <w:rPr>
          <w:rFonts w:ascii="Calibri" w:hAnsi="Calibri" w:cs="Calibri"/>
        </w:rPr>
        <w:t>Title:</w:t>
      </w:r>
      <w:r w:rsidRPr="0036488E">
        <w:rPr>
          <w:rFonts w:ascii="Calibri" w:hAnsi="Calibri" w:cs="Calibri"/>
        </w:rPr>
        <w:tab/>
        <w:t xml:space="preserve"> </w:t>
      </w:r>
      <w:r w:rsidRPr="0036488E">
        <w:rPr>
          <w:rFonts w:ascii="Calibri" w:hAnsi="Calibri" w:cs="Calibri"/>
        </w:rPr>
        <w:tab/>
      </w:r>
      <w:r w:rsidR="00B62046">
        <w:rPr>
          <w:rFonts w:ascii="Calibri" w:hAnsi="Calibri" w:cs="Calibri"/>
        </w:rPr>
        <w:t xml:space="preserve">Discussion on </w:t>
      </w:r>
      <w:r w:rsidR="00123F1A">
        <w:rPr>
          <w:rFonts w:ascii="Calibri" w:hAnsi="Calibri" w:cs="Calibri" w:hint="eastAsia"/>
        </w:rPr>
        <w:t>common</w:t>
      </w:r>
      <w:r w:rsidR="00123F1A">
        <w:rPr>
          <w:rFonts w:ascii="Calibri" w:hAnsi="Calibri" w:cs="Calibri"/>
        </w:rPr>
        <w:t xml:space="preserve"> </w:t>
      </w:r>
      <w:r w:rsidR="00123F1A">
        <w:rPr>
          <w:rFonts w:ascii="Calibri" w:hAnsi="Calibri" w:cs="Calibri" w:hint="eastAsia"/>
        </w:rPr>
        <w:t>issue</w:t>
      </w:r>
      <w:r w:rsidR="00123F1A">
        <w:rPr>
          <w:rFonts w:ascii="Calibri" w:hAnsi="Calibri" w:cs="Calibri"/>
        </w:rPr>
        <w:t xml:space="preserve"> for relay and non-relay discussion</w:t>
      </w:r>
    </w:p>
    <w:p w14:paraId="4A2A33B1" w14:textId="77777777" w:rsidR="0036488E" w:rsidRPr="0036488E" w:rsidRDefault="0036488E" w:rsidP="0036488E">
      <w:pPr>
        <w:pStyle w:val="3GPPHeader"/>
        <w:rPr>
          <w:rFonts w:ascii="Calibri" w:hAnsi="Calibri" w:cs="Calibri"/>
          <w:sz w:val="22"/>
          <w:szCs w:val="22"/>
        </w:rPr>
      </w:pPr>
      <w:r w:rsidRPr="0036488E">
        <w:rPr>
          <w:rFonts w:ascii="Calibri" w:hAnsi="Calibri" w:cs="Calibri"/>
          <w:sz w:val="22"/>
          <w:szCs w:val="22"/>
        </w:rPr>
        <w:t>Document for:</w:t>
      </w:r>
      <w:r w:rsidRPr="0036488E">
        <w:rPr>
          <w:rFonts w:ascii="Calibri" w:hAnsi="Calibri" w:cs="Calibri"/>
          <w:sz w:val="22"/>
          <w:szCs w:val="22"/>
        </w:rPr>
        <w:tab/>
        <w:t>Discussion, Decision</w:t>
      </w:r>
    </w:p>
    <w:p w14:paraId="1D351980" w14:textId="7EA39834" w:rsidR="00123F1A" w:rsidRPr="00126A6E" w:rsidRDefault="0036488E" w:rsidP="00126A6E">
      <w:pPr>
        <w:pStyle w:val="1"/>
        <w:numPr>
          <w:ilvl w:val="0"/>
          <w:numId w:val="2"/>
        </w:numPr>
        <w:jc w:val="both"/>
        <w:rPr>
          <w:rFonts w:ascii="Calibri" w:eastAsiaTheme="minorEastAsia" w:hAnsi="Calibri" w:cs="Calibri"/>
          <w:lang w:eastAsia="zh-CN"/>
        </w:rPr>
      </w:pPr>
      <w:r w:rsidRPr="0036488E">
        <w:rPr>
          <w:rFonts w:ascii="Calibri" w:hAnsi="Calibri" w:cs="Calibri"/>
        </w:rPr>
        <w:t>Introduction</w:t>
      </w:r>
    </w:p>
    <w:p w14:paraId="4126D937" w14:textId="6512F887" w:rsidR="0036488E" w:rsidRPr="00F57EA9" w:rsidRDefault="00123F1A" w:rsidP="0036488E">
      <w:pPr>
        <w:jc w:val="both"/>
        <w:rPr>
          <w:rFonts w:ascii="Calibri" w:eastAsiaTheme="minorEastAsia" w:hAnsi="Calibri" w:cs="Calibri"/>
          <w:lang w:eastAsia="zh-CN"/>
        </w:rPr>
      </w:pPr>
      <w:r>
        <w:rPr>
          <w:rFonts w:ascii="Calibri" w:eastAsiaTheme="minorEastAsia" w:hAnsi="Calibri" w:cs="Calibri"/>
          <w:lang w:eastAsia="zh-CN"/>
        </w:rPr>
        <w:t xml:space="preserve">During RAN2#93-e, it has been agreed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relay work item shall also cover the work for non-relay-related discovery, from our view, there are quite a lot of design can be commonly applicable for both relay and non-relay discovery message. Therefore, in this contribution, we will discuss those remaining issues commonly for relay and non-relay discovery</w:t>
      </w:r>
    </w:p>
    <w:p w14:paraId="0A67E8ED" w14:textId="0255350B" w:rsidR="0036488E" w:rsidRDefault="0036488E" w:rsidP="0036488E">
      <w:pPr>
        <w:pStyle w:val="1"/>
        <w:numPr>
          <w:ilvl w:val="0"/>
          <w:numId w:val="2"/>
        </w:numPr>
        <w:jc w:val="both"/>
        <w:rPr>
          <w:rFonts w:ascii="Calibri" w:hAnsi="Calibri" w:cs="Calibri"/>
        </w:rPr>
      </w:pPr>
      <w:r w:rsidRPr="0036488E">
        <w:rPr>
          <w:rFonts w:ascii="Calibri" w:hAnsi="Calibri" w:cs="Calibri"/>
        </w:rPr>
        <w:t>Discussion</w:t>
      </w:r>
    </w:p>
    <w:p w14:paraId="49BFADF3" w14:textId="77AE8E42" w:rsidR="000C3400" w:rsidRDefault="00E66805" w:rsidP="000C3400">
      <w:pPr>
        <w:pStyle w:val="2"/>
        <w:numPr>
          <w:ilvl w:val="1"/>
          <w:numId w:val="2"/>
        </w:numPr>
        <w:rPr>
          <w:rFonts w:ascii="Calibri" w:eastAsiaTheme="minorEastAsia" w:hAnsi="Calibri" w:cs="Calibri"/>
          <w:lang w:eastAsia="zh-CN"/>
        </w:rPr>
      </w:pPr>
      <w:r w:rsidRPr="00FC7805">
        <w:rPr>
          <w:rFonts w:ascii="Calibri" w:eastAsiaTheme="minorEastAsia" w:hAnsi="Calibri" w:cs="Calibri"/>
          <w:lang w:eastAsia="zh-CN"/>
        </w:rPr>
        <w:t>Resource pool configuration</w:t>
      </w:r>
    </w:p>
    <w:p w14:paraId="0B27FB46" w14:textId="45301FE0" w:rsidR="000C3400" w:rsidRDefault="000C3400" w:rsidP="00CB0EA7">
      <w:pPr>
        <w:jc w:val="both"/>
        <w:rPr>
          <w:rFonts w:ascii="Calibri" w:hAnsi="Calibri" w:cs="Calibri"/>
          <w:lang w:eastAsia="zh-CN"/>
        </w:rPr>
      </w:pPr>
      <w:r w:rsidRPr="00CB0EA7">
        <w:rPr>
          <w:rFonts w:ascii="Calibri" w:hAnsi="Calibri" w:cs="Calibri"/>
          <w:lang w:eastAsia="zh-CN"/>
        </w:rPr>
        <w:t xml:space="preserve">In Rel-16 NR V2X, RRC CONNECTED UE should report its </w:t>
      </w:r>
      <w:r w:rsidR="00DA77F8">
        <w:rPr>
          <w:rFonts w:ascii="Calibri" w:hAnsi="Calibri" w:cs="Calibri"/>
          <w:lang w:eastAsia="zh-CN"/>
        </w:rPr>
        <w:t>service interest</w:t>
      </w:r>
      <w:r w:rsidRPr="00CB0EA7">
        <w:rPr>
          <w:rFonts w:ascii="Calibri" w:hAnsi="Calibri" w:cs="Calibri"/>
          <w:lang w:eastAsia="zh-CN"/>
        </w:rPr>
        <w:t xml:space="preserve"> towards </w:t>
      </w:r>
      <w:r w:rsidR="00DA77F8">
        <w:rPr>
          <w:rFonts w:ascii="Calibri" w:hAnsi="Calibri" w:cs="Calibri"/>
          <w:lang w:eastAsia="zh-CN"/>
        </w:rPr>
        <w:t xml:space="preserve">the </w:t>
      </w:r>
      <w:r w:rsidRPr="00CB0EA7">
        <w:rPr>
          <w:rFonts w:ascii="Calibri" w:hAnsi="Calibri" w:cs="Calibri"/>
          <w:lang w:eastAsia="zh-CN"/>
        </w:rPr>
        <w:t xml:space="preserve">network by </w:t>
      </w:r>
      <w:r w:rsidR="002A695D">
        <w:rPr>
          <w:rFonts w:ascii="Calibri" w:hAnsi="Calibri" w:cs="Calibri" w:hint="eastAsia"/>
          <w:lang w:eastAsia="zh-CN"/>
        </w:rPr>
        <w:t>indicating</w:t>
      </w:r>
      <w:r w:rsidRPr="00CB0EA7">
        <w:rPr>
          <w:rFonts w:ascii="Calibri" w:hAnsi="Calibri" w:cs="Calibri"/>
          <w:lang w:eastAsia="zh-CN"/>
        </w:rPr>
        <w:t xml:space="preserve"> </w:t>
      </w:r>
      <w:r w:rsidR="00DA77F8">
        <w:rPr>
          <w:rFonts w:ascii="Calibri" w:hAnsi="Calibri" w:cs="Calibri"/>
          <w:lang w:eastAsia="zh-CN"/>
        </w:rPr>
        <w:t xml:space="preserve">the </w:t>
      </w:r>
      <w:r w:rsidRPr="00CB0EA7">
        <w:rPr>
          <w:rFonts w:ascii="Calibri" w:hAnsi="Calibri" w:cs="Calibri"/>
          <w:lang w:eastAsia="zh-CN"/>
        </w:rPr>
        <w:t xml:space="preserve">destination </w:t>
      </w:r>
      <w:r w:rsidR="009E0CB5" w:rsidRPr="00CB0EA7">
        <w:rPr>
          <w:rFonts w:ascii="Calibri" w:hAnsi="Calibri" w:cs="Calibri"/>
          <w:lang w:eastAsia="zh-CN"/>
        </w:rPr>
        <w:t xml:space="preserve">ID list. In that case, </w:t>
      </w:r>
      <w:r w:rsidR="00DA77F8">
        <w:rPr>
          <w:rFonts w:ascii="Calibri" w:hAnsi="Calibri" w:cs="Calibri"/>
          <w:lang w:eastAsia="zh-CN"/>
        </w:rPr>
        <w:t>the network can know UE’s current transmission service and correspondingly provide resource pool and</w:t>
      </w:r>
      <w:r w:rsidR="009E0CB5" w:rsidRPr="00CB0EA7">
        <w:rPr>
          <w:rFonts w:ascii="Calibri" w:hAnsi="Calibri" w:cs="Calibri"/>
          <w:lang w:eastAsia="zh-CN"/>
        </w:rPr>
        <w:t xml:space="preserve"> SL-RB configuration. </w:t>
      </w:r>
      <w:r w:rsidR="00123F1A">
        <w:rPr>
          <w:rFonts w:ascii="Calibri" w:hAnsi="Calibri" w:cs="Calibri"/>
          <w:lang w:eastAsia="zh-CN"/>
        </w:rPr>
        <w:t>W</w:t>
      </w:r>
      <w:r w:rsidR="009E0CB5" w:rsidRPr="00CB0EA7">
        <w:rPr>
          <w:rFonts w:ascii="Calibri" w:hAnsi="Calibri" w:cs="Calibri"/>
          <w:lang w:eastAsia="zh-CN"/>
        </w:rPr>
        <w:t xml:space="preserve">hen it comes to Rel-17 NR </w:t>
      </w:r>
      <w:proofErr w:type="spellStart"/>
      <w:r w:rsidR="009E0CB5" w:rsidRPr="00CB0EA7">
        <w:rPr>
          <w:rFonts w:ascii="Calibri" w:hAnsi="Calibri" w:cs="Calibri"/>
          <w:lang w:eastAsia="zh-CN"/>
        </w:rPr>
        <w:t>sidelink</w:t>
      </w:r>
      <w:proofErr w:type="spellEnd"/>
      <w:r w:rsidR="009E0CB5" w:rsidRPr="00CB0EA7">
        <w:rPr>
          <w:rFonts w:ascii="Calibri" w:hAnsi="Calibri" w:cs="Calibri"/>
          <w:lang w:eastAsia="zh-CN"/>
        </w:rPr>
        <w:t xml:space="preserve"> relay, if RRC CONNECTED remote/relay UE would like to perform discovery transmission/reception, it should follow </w:t>
      </w:r>
      <w:r w:rsidR="00DA77F8">
        <w:rPr>
          <w:rFonts w:ascii="Calibri" w:hAnsi="Calibri" w:cs="Calibri"/>
          <w:lang w:eastAsia="zh-CN"/>
        </w:rPr>
        <w:t>a</w:t>
      </w:r>
      <w:r w:rsidR="009E0CB5" w:rsidRPr="00CB0EA7">
        <w:rPr>
          <w:rFonts w:ascii="Calibri" w:hAnsi="Calibri" w:cs="Calibri"/>
          <w:lang w:eastAsia="zh-CN"/>
        </w:rPr>
        <w:t xml:space="preserve"> similar principle, i.e., to report its interest </w:t>
      </w:r>
      <w:r w:rsidR="00DA77F8">
        <w:rPr>
          <w:rFonts w:ascii="Calibri" w:hAnsi="Calibri" w:cs="Calibri"/>
          <w:lang w:eastAsia="zh-CN"/>
        </w:rPr>
        <w:t>i</w:t>
      </w:r>
      <w:r w:rsidR="009E0CB5" w:rsidRPr="00CB0EA7">
        <w:rPr>
          <w:rFonts w:ascii="Calibri" w:hAnsi="Calibri" w:cs="Calibri"/>
          <w:lang w:eastAsia="zh-CN"/>
        </w:rPr>
        <w:t>n discovery transmission/reception towards the network via SUI message</w:t>
      </w:r>
      <w:r w:rsidR="00DA77F8">
        <w:rPr>
          <w:rFonts w:ascii="Calibri" w:hAnsi="Calibri" w:cs="Calibri"/>
          <w:lang w:eastAsia="zh-CN"/>
        </w:rPr>
        <w:t xml:space="preserve"> so that</w:t>
      </w:r>
      <w:r w:rsidR="009E0CB5" w:rsidRPr="00CB0EA7">
        <w:rPr>
          <w:rFonts w:ascii="Calibri" w:hAnsi="Calibri" w:cs="Calibri"/>
          <w:lang w:eastAsia="zh-CN"/>
        </w:rPr>
        <w:t xml:space="preserve"> th</w:t>
      </w:r>
      <w:r w:rsidR="002A695D">
        <w:rPr>
          <w:rFonts w:ascii="Calibri" w:hAnsi="Calibri" w:cs="Calibri"/>
          <w:lang w:eastAsia="zh-CN"/>
        </w:rPr>
        <w:t>e</w:t>
      </w:r>
      <w:r w:rsidR="009E0CB5" w:rsidRPr="00CB0EA7">
        <w:rPr>
          <w:rFonts w:ascii="Calibri" w:hAnsi="Calibri" w:cs="Calibri"/>
          <w:lang w:eastAsia="zh-CN"/>
        </w:rPr>
        <w:t xml:space="preserve"> network can configure discovery resource pool, as well as SL-RB for discovery transmission/reception.</w:t>
      </w:r>
      <w:r w:rsidR="00123F1A">
        <w:rPr>
          <w:rFonts w:ascii="Calibri" w:hAnsi="Calibri" w:cs="Calibri"/>
          <w:lang w:eastAsia="zh-CN"/>
        </w:rPr>
        <w:t xml:space="preserve"> In details, the indication could be similar as it is in Rel-12 D2D in </w:t>
      </w:r>
      <w:proofErr w:type="spellStart"/>
      <w:r w:rsidR="00123F1A">
        <w:rPr>
          <w:rFonts w:ascii="Calibri" w:hAnsi="Calibri" w:cs="Calibri"/>
          <w:lang w:eastAsia="zh-CN"/>
        </w:rPr>
        <w:t>SidelinkUEInformation</w:t>
      </w:r>
      <w:proofErr w:type="spellEnd"/>
      <w:r w:rsidR="00123F1A">
        <w:rPr>
          <w:rFonts w:ascii="Calibri" w:hAnsi="Calibri" w:cs="Calibri"/>
          <w:lang w:eastAsia="zh-CN"/>
        </w:rPr>
        <w:t>, which is shown in the following:</w:t>
      </w:r>
    </w:p>
    <w:p w14:paraId="38E0932E" w14:textId="77777777" w:rsidR="00123F1A" w:rsidRPr="00126A6E" w:rsidRDefault="00123F1A" w:rsidP="00126A6E">
      <w:pPr>
        <w:jc w:val="center"/>
        <w:rPr>
          <w:b/>
        </w:rPr>
      </w:pPr>
      <w:r w:rsidRPr="00126A6E">
        <w:rPr>
          <w:b/>
          <w:bCs/>
          <w:i/>
          <w:iCs/>
          <w:noProof/>
        </w:rPr>
        <w:t>SidelinkUEInformation message</w:t>
      </w:r>
    </w:p>
    <w:p w14:paraId="1A7B2122" w14:textId="77777777" w:rsidR="00123F1A" w:rsidRPr="00583FA0" w:rsidRDefault="00123F1A" w:rsidP="00123F1A">
      <w:pPr>
        <w:pStyle w:val="PL"/>
        <w:shd w:val="clear" w:color="auto" w:fill="E6E6E6"/>
      </w:pPr>
      <w:r w:rsidRPr="00583FA0">
        <w:t>SidelinkUEInformation-r12-IEs ::=</w:t>
      </w:r>
      <w:r w:rsidRPr="00583FA0">
        <w:tab/>
        <w:t>SEQUENCE {</w:t>
      </w:r>
    </w:p>
    <w:p w14:paraId="00B2CB87" w14:textId="77777777" w:rsidR="00123F1A" w:rsidRPr="00583FA0" w:rsidRDefault="00123F1A" w:rsidP="00123F1A">
      <w:pPr>
        <w:pStyle w:val="PL"/>
        <w:shd w:val="clear" w:color="auto" w:fill="E6E6E6"/>
      </w:pPr>
      <w:r w:rsidRPr="00583FA0">
        <w:tab/>
        <w:t>commRxInterestedFreq-r12</w:t>
      </w:r>
      <w:r w:rsidRPr="00583FA0">
        <w:tab/>
      </w:r>
      <w:r w:rsidRPr="00583FA0">
        <w:tab/>
      </w:r>
      <w:r w:rsidRPr="00583FA0">
        <w:tab/>
        <w:t>ARFCN-ValueEUTRA-r9</w:t>
      </w:r>
      <w:r w:rsidRPr="00583FA0">
        <w:tab/>
      </w:r>
      <w:r w:rsidRPr="00583FA0">
        <w:tab/>
      </w:r>
      <w:r w:rsidRPr="00583FA0">
        <w:tab/>
      </w:r>
      <w:r w:rsidRPr="00583FA0">
        <w:tab/>
        <w:t>OPTIONAL,</w:t>
      </w:r>
    </w:p>
    <w:p w14:paraId="6636BA08" w14:textId="77777777" w:rsidR="00123F1A" w:rsidRPr="00583FA0" w:rsidRDefault="00123F1A" w:rsidP="00123F1A">
      <w:pPr>
        <w:pStyle w:val="PL"/>
        <w:shd w:val="clear" w:color="auto" w:fill="E6E6E6"/>
      </w:pPr>
      <w:r w:rsidRPr="00583FA0">
        <w:tab/>
        <w:t>commTxResourceReq-r12</w:t>
      </w:r>
      <w:r w:rsidRPr="00583FA0">
        <w:tab/>
      </w:r>
      <w:r w:rsidRPr="00583FA0">
        <w:tab/>
      </w:r>
      <w:r w:rsidRPr="00583FA0">
        <w:tab/>
      </w:r>
      <w:r w:rsidRPr="00583FA0">
        <w:tab/>
        <w:t>SL-CommTxResourceReq-r12</w:t>
      </w:r>
      <w:r w:rsidRPr="00583FA0">
        <w:tab/>
      </w:r>
      <w:r w:rsidRPr="00583FA0">
        <w:tab/>
        <w:t>OPTIONAL,</w:t>
      </w:r>
    </w:p>
    <w:p w14:paraId="5C8BA364" w14:textId="77777777" w:rsidR="00123F1A" w:rsidRPr="00583FA0" w:rsidRDefault="00123F1A" w:rsidP="00123F1A">
      <w:pPr>
        <w:pStyle w:val="PL"/>
        <w:shd w:val="clear" w:color="auto" w:fill="E6E6E6"/>
      </w:pPr>
      <w:r w:rsidRPr="00583FA0">
        <w:tab/>
      </w:r>
      <w:r w:rsidRPr="00126A6E">
        <w:rPr>
          <w:highlight w:val="yellow"/>
        </w:rPr>
        <w:t>discRxInterest-r12</w:t>
      </w:r>
      <w:r w:rsidRPr="00126A6E">
        <w:rPr>
          <w:highlight w:val="yellow"/>
        </w:rPr>
        <w:tab/>
      </w:r>
      <w:r w:rsidRPr="00126A6E">
        <w:rPr>
          <w:highlight w:val="yellow"/>
        </w:rPr>
        <w:tab/>
      </w:r>
      <w:r w:rsidRPr="00126A6E">
        <w:rPr>
          <w:highlight w:val="yellow"/>
        </w:rPr>
        <w:tab/>
      </w:r>
      <w:r w:rsidRPr="00126A6E">
        <w:rPr>
          <w:highlight w:val="yellow"/>
        </w:rPr>
        <w:tab/>
      </w:r>
      <w:r w:rsidRPr="00126A6E">
        <w:rPr>
          <w:highlight w:val="yellow"/>
        </w:rPr>
        <w:tab/>
        <w:t>ENUMERATED {true}</w:t>
      </w:r>
      <w:r w:rsidRPr="00126A6E">
        <w:rPr>
          <w:highlight w:val="yellow"/>
        </w:rPr>
        <w:tab/>
      </w:r>
      <w:r w:rsidRPr="00126A6E">
        <w:rPr>
          <w:highlight w:val="yellow"/>
        </w:rPr>
        <w:tab/>
      </w:r>
      <w:r w:rsidRPr="00126A6E">
        <w:rPr>
          <w:highlight w:val="yellow"/>
        </w:rPr>
        <w:tab/>
      </w:r>
      <w:r w:rsidRPr="00126A6E">
        <w:rPr>
          <w:highlight w:val="yellow"/>
        </w:rPr>
        <w:tab/>
        <w:t>OPTIONAL,</w:t>
      </w:r>
    </w:p>
    <w:p w14:paraId="74081A80" w14:textId="77777777" w:rsidR="00123F1A" w:rsidRPr="00583FA0" w:rsidRDefault="00123F1A" w:rsidP="00123F1A">
      <w:pPr>
        <w:pStyle w:val="PL"/>
        <w:shd w:val="clear" w:color="auto" w:fill="E6E6E6"/>
      </w:pPr>
      <w:r w:rsidRPr="00583FA0">
        <w:tab/>
        <w:t>discTxResourceReq-r12</w:t>
      </w:r>
      <w:r w:rsidRPr="00583FA0">
        <w:tab/>
      </w:r>
      <w:r w:rsidRPr="00583FA0">
        <w:tab/>
      </w:r>
      <w:r w:rsidRPr="00583FA0">
        <w:tab/>
      </w:r>
      <w:r w:rsidRPr="00583FA0">
        <w:tab/>
        <w:t>INTEGER (1..63)</w:t>
      </w:r>
      <w:r w:rsidRPr="00583FA0">
        <w:tab/>
      </w:r>
      <w:r w:rsidRPr="00583FA0">
        <w:tab/>
      </w:r>
      <w:r w:rsidRPr="00583FA0">
        <w:tab/>
      </w:r>
      <w:r w:rsidRPr="00583FA0">
        <w:tab/>
      </w:r>
      <w:r w:rsidRPr="00583FA0">
        <w:tab/>
        <w:t>OPTIONAL,</w:t>
      </w:r>
    </w:p>
    <w:p w14:paraId="75EDA545" w14:textId="77777777" w:rsidR="00123F1A" w:rsidRPr="00583FA0" w:rsidRDefault="00123F1A" w:rsidP="00123F1A">
      <w:pPr>
        <w:pStyle w:val="PL"/>
        <w:shd w:val="clear" w:color="auto" w:fill="E6E6E6"/>
      </w:pPr>
      <w:r w:rsidRPr="00583FA0">
        <w:tab/>
        <w:t>lateNonCriticalExtension</w:t>
      </w:r>
      <w:r w:rsidRPr="00583FA0">
        <w:tab/>
      </w:r>
      <w:r w:rsidRPr="00583FA0">
        <w:tab/>
      </w:r>
      <w:r w:rsidRPr="00583FA0">
        <w:tab/>
        <w:t>OCTET STRING</w:t>
      </w:r>
      <w:r w:rsidRPr="00583FA0">
        <w:tab/>
      </w:r>
      <w:r w:rsidRPr="00583FA0">
        <w:tab/>
      </w:r>
      <w:r w:rsidRPr="00583FA0">
        <w:tab/>
      </w:r>
      <w:r w:rsidRPr="00583FA0">
        <w:tab/>
      </w:r>
      <w:r w:rsidRPr="00583FA0">
        <w:tab/>
        <w:t>OPTIONAL,</w:t>
      </w:r>
    </w:p>
    <w:p w14:paraId="38EA432D" w14:textId="77777777" w:rsidR="00123F1A" w:rsidRPr="00583FA0" w:rsidRDefault="00123F1A" w:rsidP="00123F1A">
      <w:pPr>
        <w:pStyle w:val="PL"/>
        <w:shd w:val="clear" w:color="auto" w:fill="E6E6E6"/>
      </w:pPr>
      <w:r w:rsidRPr="00583FA0">
        <w:tab/>
        <w:t>nonCriticalExtension</w:t>
      </w:r>
      <w:r w:rsidRPr="00583FA0">
        <w:tab/>
      </w:r>
      <w:r w:rsidRPr="00583FA0">
        <w:tab/>
      </w:r>
      <w:r w:rsidRPr="00583FA0">
        <w:tab/>
      </w:r>
      <w:r w:rsidRPr="00583FA0">
        <w:tab/>
        <w:t>SidelinkUEInformation-v1310-IEs</w:t>
      </w:r>
      <w:r w:rsidRPr="00583FA0">
        <w:tab/>
        <w:t>OPTIONAL</w:t>
      </w:r>
    </w:p>
    <w:p w14:paraId="0E1FD99C" w14:textId="77777777" w:rsidR="00123F1A" w:rsidRPr="00583FA0" w:rsidRDefault="00123F1A" w:rsidP="00123F1A">
      <w:pPr>
        <w:pStyle w:val="PL"/>
        <w:shd w:val="clear" w:color="auto" w:fill="E6E6E6"/>
      </w:pPr>
      <w:r w:rsidRPr="00583FA0">
        <w:t>}</w:t>
      </w:r>
    </w:p>
    <w:p w14:paraId="0AF4544F" w14:textId="4243E5A8" w:rsidR="00123F1A" w:rsidRDefault="00123F1A" w:rsidP="00CB0EA7">
      <w:pPr>
        <w:jc w:val="both"/>
        <w:rPr>
          <w:rFonts w:ascii="Calibri" w:hAnsi="Calibri" w:cs="Calibri"/>
          <w:lang w:eastAsia="zh-CN"/>
        </w:rPr>
      </w:pPr>
    </w:p>
    <w:tbl>
      <w:tblPr>
        <w:tblW w:w="810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09"/>
      </w:tblGrid>
      <w:tr w:rsidR="00123F1A" w:rsidRPr="00583FA0" w14:paraId="10527914" w14:textId="77777777" w:rsidTr="00126A6E">
        <w:trPr>
          <w:cantSplit/>
        </w:trPr>
        <w:tc>
          <w:tcPr>
            <w:tcW w:w="8109" w:type="dxa"/>
          </w:tcPr>
          <w:p w14:paraId="1C7F1780" w14:textId="77777777" w:rsidR="00123F1A" w:rsidRPr="00583FA0" w:rsidRDefault="00123F1A" w:rsidP="005240B7">
            <w:pPr>
              <w:pStyle w:val="TAL"/>
              <w:ind w:left="400"/>
              <w:rPr>
                <w:b/>
                <w:i/>
                <w:noProof/>
                <w:lang w:eastAsia="en-GB"/>
              </w:rPr>
            </w:pPr>
            <w:r w:rsidRPr="00583FA0">
              <w:rPr>
                <w:b/>
                <w:i/>
                <w:noProof/>
                <w:lang w:eastAsia="en-GB"/>
              </w:rPr>
              <w:lastRenderedPageBreak/>
              <w:t>discRxInterest</w:t>
            </w:r>
          </w:p>
          <w:p w14:paraId="52B54CDC" w14:textId="77777777" w:rsidR="00123F1A" w:rsidRPr="00583FA0" w:rsidRDefault="00123F1A" w:rsidP="005240B7">
            <w:pPr>
              <w:pStyle w:val="TAL"/>
              <w:ind w:left="400"/>
              <w:rPr>
                <w:iCs/>
                <w:lang w:eastAsia="en-GB"/>
              </w:rPr>
            </w:pPr>
            <w:r w:rsidRPr="00583FA0">
              <w:rPr>
                <w:lang w:eastAsia="en-GB"/>
              </w:rPr>
              <w:t xml:space="preserve">Indicates that the UE is interested to monitor </w:t>
            </w:r>
            <w:proofErr w:type="spellStart"/>
            <w:r w:rsidRPr="00583FA0">
              <w:rPr>
                <w:lang w:eastAsia="en-GB"/>
              </w:rPr>
              <w:t>sidelink</w:t>
            </w:r>
            <w:proofErr w:type="spellEnd"/>
            <w:r w:rsidRPr="00583FA0">
              <w:rPr>
                <w:lang w:eastAsia="en-GB"/>
              </w:rPr>
              <w:t xml:space="preserve"> discovery announcements.</w:t>
            </w:r>
          </w:p>
        </w:tc>
      </w:tr>
    </w:tbl>
    <w:p w14:paraId="41CE2570" w14:textId="77777777" w:rsidR="00123F1A" w:rsidRPr="00123F1A" w:rsidRDefault="00123F1A" w:rsidP="00CB0EA7">
      <w:pPr>
        <w:jc w:val="both"/>
        <w:rPr>
          <w:rFonts w:ascii="Calibri" w:hAnsi="Calibri" w:cs="Calibri"/>
          <w:lang w:eastAsia="zh-CN"/>
        </w:rPr>
      </w:pPr>
    </w:p>
    <w:p w14:paraId="14A6B081" w14:textId="65C9C7AD" w:rsidR="000C3400" w:rsidRDefault="000C3400" w:rsidP="0050029A">
      <w:pPr>
        <w:pStyle w:val="ProposalStyle"/>
      </w:pPr>
      <w:bookmarkStart w:id="1" w:name="_Toc78809146"/>
      <w:bookmarkStart w:id="2" w:name="_Toc78966599"/>
      <w:bookmarkStart w:id="3" w:name="_Toc79047281"/>
      <w:bookmarkStart w:id="4" w:name="_Toc79047798"/>
      <w:bookmarkStart w:id="5" w:name="_Toc79047949"/>
      <w:bookmarkStart w:id="6" w:name="_Toc79055466"/>
      <w:bookmarkStart w:id="7" w:name="_Toc79055655"/>
      <w:bookmarkStart w:id="8" w:name="_Toc79074734"/>
      <w:bookmarkStart w:id="9" w:name="_Toc84930914"/>
      <w:bookmarkStart w:id="10" w:name="_Toc84931709"/>
      <w:bookmarkStart w:id="11" w:name="_Toc85545083"/>
      <w:bookmarkStart w:id="12" w:name="_Toc85788153"/>
      <w:r>
        <w:t>UE report</w:t>
      </w:r>
      <w:r w:rsidR="00DA77F8">
        <w:t>s</w:t>
      </w:r>
      <w:r>
        <w:t xml:space="preserve"> its interest </w:t>
      </w:r>
      <w:r w:rsidR="00DA77F8">
        <w:t>i</w:t>
      </w:r>
      <w:r>
        <w:t>n discovery transmission/reception towards the network via SUI message.</w:t>
      </w:r>
      <w:bookmarkEnd w:id="1"/>
      <w:bookmarkEnd w:id="2"/>
      <w:bookmarkEnd w:id="3"/>
      <w:bookmarkEnd w:id="4"/>
      <w:bookmarkEnd w:id="5"/>
      <w:bookmarkEnd w:id="6"/>
      <w:bookmarkEnd w:id="7"/>
      <w:bookmarkEnd w:id="8"/>
      <w:bookmarkEnd w:id="9"/>
      <w:bookmarkEnd w:id="10"/>
      <w:bookmarkEnd w:id="11"/>
      <w:bookmarkEnd w:id="12"/>
    </w:p>
    <w:p w14:paraId="6B5331B7" w14:textId="21314D06" w:rsidR="000E45FA" w:rsidRDefault="0050029A" w:rsidP="00CB0EA7">
      <w:pPr>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addition, when discussing NR V2X, it has pointed out several cases for the allowance of using exceptional resource pool</w:t>
      </w:r>
      <w:r w:rsidR="008A68B7">
        <w:rPr>
          <w:rFonts w:ascii="Calibri" w:hAnsi="Calibri" w:cs="Calibri"/>
          <w:lang w:eastAsia="zh-CN"/>
        </w:rPr>
        <w:t>. In detail, when the UE is configured with mode 1 resource allocation scheme, it can use the exceptional resource pools if T301</w:t>
      </w:r>
      <w:r w:rsidR="00B14639">
        <w:rPr>
          <w:rFonts w:ascii="Calibri" w:hAnsi="Calibri" w:cs="Calibri"/>
          <w:lang w:eastAsia="zh-CN"/>
        </w:rPr>
        <w:t>,</w:t>
      </w:r>
      <w:r w:rsidR="008A68B7">
        <w:rPr>
          <w:rFonts w:ascii="Calibri" w:hAnsi="Calibri" w:cs="Calibri"/>
          <w:lang w:eastAsia="zh-CN"/>
        </w:rPr>
        <w:t xml:space="preserve"> T304</w:t>
      </w:r>
      <w:r w:rsidR="00B14639">
        <w:rPr>
          <w:rFonts w:ascii="Calibri" w:hAnsi="Calibri" w:cs="Calibri"/>
          <w:lang w:eastAsia="zh-CN"/>
        </w:rPr>
        <w:t>, T310 or T311</w:t>
      </w:r>
      <w:r w:rsidR="008A68B7">
        <w:rPr>
          <w:rFonts w:ascii="Calibri" w:hAnsi="Calibri" w:cs="Calibri"/>
          <w:lang w:eastAsia="zh-CN"/>
        </w:rPr>
        <w:t xml:space="preserve"> is running. On the other hand, when the UE is configured with mode 2 resource allocation scheme, it can use the exceptional resource pools if </w:t>
      </w:r>
      <w:r w:rsidR="000E45FA">
        <w:rPr>
          <w:rFonts w:ascii="Calibri" w:hAnsi="Calibri" w:cs="Calibri"/>
          <w:lang w:eastAsia="zh-CN"/>
        </w:rPr>
        <w:t xml:space="preserve">UE does not have available sensing result. </w:t>
      </w:r>
    </w:p>
    <w:p w14:paraId="3A2B42C5" w14:textId="6CBF29D8" w:rsidR="000E45FA" w:rsidRDefault="000E45FA" w:rsidP="000E45FA">
      <w:pPr>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 xml:space="preserve">hen it comes to NR </w:t>
      </w:r>
      <w:proofErr w:type="spellStart"/>
      <w:r>
        <w:rPr>
          <w:rFonts w:ascii="Calibri" w:hAnsi="Calibri" w:cs="Calibri"/>
          <w:lang w:eastAsia="zh-CN"/>
        </w:rPr>
        <w:t>sidelink</w:t>
      </w:r>
      <w:proofErr w:type="spellEnd"/>
      <w:r>
        <w:rPr>
          <w:rFonts w:ascii="Calibri" w:hAnsi="Calibri" w:cs="Calibri"/>
          <w:lang w:eastAsia="zh-CN"/>
        </w:rPr>
        <w:t xml:space="preserve"> relay, similar principle can be applied to help UE justify whether it can use exceptional resource pool to transmit discovery message. Considering the risky of severe resource fragmentation, the dedicated discovery exceptional resource pool shall not be adopted.</w:t>
      </w:r>
    </w:p>
    <w:p w14:paraId="7CB52A58" w14:textId="55259864" w:rsidR="000E45FA" w:rsidRPr="00CB0EA7" w:rsidRDefault="000E45FA" w:rsidP="000E45FA">
      <w:pPr>
        <w:pStyle w:val="ProposalStyle"/>
      </w:pPr>
      <w:bookmarkStart w:id="13" w:name="_Toc79055467"/>
      <w:bookmarkStart w:id="14" w:name="_Toc79055656"/>
      <w:bookmarkStart w:id="15" w:name="_Toc79074735"/>
      <w:bookmarkStart w:id="16" w:name="_Toc84930915"/>
      <w:bookmarkStart w:id="17" w:name="_Toc84931710"/>
      <w:bookmarkStart w:id="18" w:name="_Toc85545084"/>
      <w:bookmarkStart w:id="19" w:name="_Toc85788154"/>
      <w:r>
        <w:rPr>
          <w:rFonts w:eastAsiaTheme="minorEastAsia" w:hint="eastAsia"/>
        </w:rPr>
        <w:t>W</w:t>
      </w:r>
      <w:r>
        <w:rPr>
          <w:rFonts w:eastAsiaTheme="minorEastAsia"/>
        </w:rPr>
        <w:t>hen the UE is configured with mode 1 resource allocation scheme, it can use the exceptional resource pool to transmit discovery message when T301</w:t>
      </w:r>
      <w:r w:rsidR="00B14639">
        <w:rPr>
          <w:rFonts w:eastAsiaTheme="minorEastAsia"/>
        </w:rPr>
        <w:t xml:space="preserve">, </w:t>
      </w:r>
      <w:r>
        <w:rPr>
          <w:rFonts w:eastAsiaTheme="minorEastAsia"/>
        </w:rPr>
        <w:t>T304</w:t>
      </w:r>
      <w:r w:rsidR="00B14639">
        <w:rPr>
          <w:rFonts w:eastAsiaTheme="minorEastAsia"/>
        </w:rPr>
        <w:t>, T310 or T311</w:t>
      </w:r>
      <w:r>
        <w:rPr>
          <w:rFonts w:eastAsiaTheme="minorEastAsia"/>
        </w:rPr>
        <w:t xml:space="preserve"> is running.</w:t>
      </w:r>
      <w:bookmarkEnd w:id="13"/>
      <w:bookmarkEnd w:id="14"/>
      <w:bookmarkEnd w:id="15"/>
      <w:bookmarkEnd w:id="16"/>
      <w:bookmarkEnd w:id="17"/>
      <w:bookmarkEnd w:id="18"/>
      <w:bookmarkEnd w:id="19"/>
    </w:p>
    <w:p w14:paraId="7281A3FB" w14:textId="7F861F59" w:rsidR="000E45FA" w:rsidRPr="00CB0EA7" w:rsidRDefault="000E45FA" w:rsidP="000E45FA">
      <w:pPr>
        <w:pStyle w:val="ProposalStyle"/>
      </w:pPr>
      <w:bookmarkStart w:id="20" w:name="_Toc79055468"/>
      <w:bookmarkStart w:id="21" w:name="_Toc79055657"/>
      <w:bookmarkStart w:id="22" w:name="_Toc79074736"/>
      <w:bookmarkStart w:id="23" w:name="_Toc84930916"/>
      <w:bookmarkStart w:id="24" w:name="_Toc84931711"/>
      <w:bookmarkStart w:id="25" w:name="_Toc85545085"/>
      <w:bookmarkStart w:id="26" w:name="_Toc85788155"/>
      <w:r>
        <w:rPr>
          <w:rFonts w:eastAsiaTheme="minorEastAsia" w:hint="eastAsia"/>
        </w:rPr>
        <w:t>W</w:t>
      </w:r>
      <w:r>
        <w:rPr>
          <w:rFonts w:eastAsiaTheme="minorEastAsia"/>
        </w:rPr>
        <w:t>hen the UE is configured with mode 2 resource allocation scheme, it can use the exceptional resource pool to transmit discovery message when there is no available sensing result in dedicated discovery resource pool or shared resource pool.</w:t>
      </w:r>
      <w:bookmarkEnd w:id="20"/>
      <w:bookmarkEnd w:id="21"/>
      <w:bookmarkEnd w:id="22"/>
      <w:bookmarkEnd w:id="23"/>
      <w:bookmarkEnd w:id="24"/>
      <w:bookmarkEnd w:id="25"/>
      <w:bookmarkEnd w:id="26"/>
    </w:p>
    <w:p w14:paraId="576DA034" w14:textId="6243B242" w:rsidR="000E45FA" w:rsidRPr="0050029A" w:rsidRDefault="000E45FA">
      <w:pPr>
        <w:pStyle w:val="ProposalStyle"/>
      </w:pPr>
      <w:bookmarkStart w:id="27" w:name="_Toc79055469"/>
      <w:bookmarkStart w:id="28" w:name="_Toc79055658"/>
      <w:bookmarkStart w:id="29" w:name="_Toc79074737"/>
      <w:bookmarkStart w:id="30" w:name="_Toc84930917"/>
      <w:bookmarkStart w:id="31" w:name="_Toc84931712"/>
      <w:bookmarkStart w:id="32" w:name="_Toc85545086"/>
      <w:bookmarkStart w:id="33" w:name="_Toc85788156"/>
      <w:r>
        <w:rPr>
          <w:rFonts w:eastAsiaTheme="minorEastAsia" w:hint="eastAsia"/>
        </w:rPr>
        <w:t>T</w:t>
      </w:r>
      <w:r>
        <w:rPr>
          <w:rFonts w:eastAsiaTheme="minorEastAsia"/>
        </w:rPr>
        <w:t xml:space="preserve">he dedicated discovery exceptional resource pool </w:t>
      </w:r>
      <w:r w:rsidR="00B14F53">
        <w:rPr>
          <w:rFonts w:eastAsiaTheme="minorEastAsia" w:hint="eastAsia"/>
        </w:rPr>
        <w:t>is</w:t>
      </w:r>
      <w:r w:rsidR="00B14F53">
        <w:rPr>
          <w:rFonts w:eastAsiaTheme="minorEastAsia"/>
        </w:rPr>
        <w:t xml:space="preserve"> not needed</w:t>
      </w:r>
      <w:r>
        <w:rPr>
          <w:rFonts w:eastAsiaTheme="minorEastAsia"/>
        </w:rPr>
        <w:t>.</w:t>
      </w:r>
      <w:bookmarkEnd w:id="27"/>
      <w:bookmarkEnd w:id="28"/>
      <w:bookmarkEnd w:id="29"/>
      <w:bookmarkEnd w:id="30"/>
      <w:bookmarkEnd w:id="31"/>
      <w:bookmarkEnd w:id="32"/>
      <w:bookmarkEnd w:id="33"/>
    </w:p>
    <w:p w14:paraId="12C5DBCD" w14:textId="660E2455" w:rsidR="00DA77F8" w:rsidRPr="00CB0EA7" w:rsidRDefault="00DA77F8" w:rsidP="00CB0EA7">
      <w:pPr>
        <w:jc w:val="both"/>
        <w:rPr>
          <w:rFonts w:ascii="Calibri" w:hAnsi="Calibri" w:cs="Calibri"/>
        </w:rPr>
      </w:pPr>
      <w:r w:rsidRPr="00CB0EA7">
        <w:rPr>
          <w:rFonts w:ascii="Calibri" w:hAnsi="Calibri" w:cs="Calibri"/>
        </w:rPr>
        <w:t>During the previous two RAN2 meetings, the agreements related to discovery resource pool configuration have been agreed upon, which are listed in the following:</w:t>
      </w:r>
    </w:p>
    <w:tbl>
      <w:tblPr>
        <w:tblStyle w:val="a7"/>
        <w:tblW w:w="0" w:type="auto"/>
        <w:tblLook w:val="04A0" w:firstRow="1" w:lastRow="0" w:firstColumn="1" w:lastColumn="0" w:noHBand="0" w:noVBand="1"/>
      </w:tblPr>
      <w:tblGrid>
        <w:gridCol w:w="8296"/>
      </w:tblGrid>
      <w:tr w:rsidR="00815E8E" w14:paraId="33943FE1" w14:textId="77777777" w:rsidTr="00815E8E">
        <w:tc>
          <w:tcPr>
            <w:tcW w:w="8296" w:type="dxa"/>
          </w:tcPr>
          <w:p w14:paraId="38483286" w14:textId="54FF009C" w:rsidR="00815E8E" w:rsidRDefault="00815E8E" w:rsidP="00FC7805">
            <w:pPr>
              <w:jc w:val="both"/>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AN2 #113e:</w:t>
            </w:r>
          </w:p>
          <w:p w14:paraId="39E8E479" w14:textId="56A6AA90" w:rsidR="00815E8E" w:rsidRPr="00FC7805" w:rsidRDefault="00815E8E" w:rsidP="00FC7805">
            <w:pPr>
              <w:jc w:val="both"/>
              <w:rPr>
                <w:rFonts w:ascii="Calibri" w:eastAsiaTheme="minorEastAsia" w:hAnsi="Calibri" w:cs="Calibri"/>
                <w:lang w:eastAsia="zh-CN"/>
              </w:rPr>
            </w:pPr>
            <w:r w:rsidRPr="00FC7805">
              <w:rPr>
                <w:rFonts w:ascii="Calibri" w:hAnsi="Calibri" w:cs="Calibri"/>
              </w:rPr>
              <w:t>Proposal 1</w:t>
            </w:r>
            <w:r w:rsidRPr="00FC7805">
              <w:rPr>
                <w:rFonts w:ascii="Calibri" w:hAnsi="Calibri" w:cs="Calibri"/>
              </w:rPr>
              <w:tab/>
              <w:t>[Easy][19/23] Shared resource pool shall be the baseline for discovery message transmission/reception.</w:t>
            </w:r>
            <w:r>
              <w:rPr>
                <w:rFonts w:ascii="Calibri" w:eastAsiaTheme="minorEastAsia" w:hAnsi="Calibri" w:cs="Calibri" w:hint="eastAsia"/>
                <w:lang w:eastAsia="zh-CN"/>
              </w:rPr>
              <w:t>R</w:t>
            </w:r>
            <w:r>
              <w:rPr>
                <w:rFonts w:ascii="Calibri" w:eastAsiaTheme="minorEastAsia" w:hAnsi="Calibri" w:cs="Calibri"/>
                <w:lang w:eastAsia="zh-CN"/>
              </w:rPr>
              <w:t>AN2 #114e:</w:t>
            </w:r>
          </w:p>
          <w:p w14:paraId="3691D86A" w14:textId="77777777" w:rsidR="00815E8E" w:rsidRPr="00FC7805" w:rsidRDefault="00815E8E" w:rsidP="00FC7805">
            <w:pPr>
              <w:jc w:val="both"/>
              <w:rPr>
                <w:rFonts w:ascii="Calibri" w:hAnsi="Calibri" w:cs="Calibri"/>
              </w:rPr>
            </w:pPr>
            <w:r w:rsidRPr="00FC7805">
              <w:rPr>
                <w:rFonts w:ascii="Calibri" w:hAnsi="Calibri" w:cs="Calibri"/>
              </w:rPr>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0BCF87AA" w14:textId="7EF1C752" w:rsidR="00815E8E" w:rsidRPr="00815E8E" w:rsidRDefault="00815E8E" w:rsidP="00FC7805">
            <w:pPr>
              <w:jc w:val="both"/>
              <w:rPr>
                <w:rFonts w:ascii="Calibri" w:eastAsia="Yu Mincho" w:hAnsi="Calibri" w:cs="Calibri"/>
              </w:rPr>
            </w:pPr>
            <w:r w:rsidRPr="00FC7805">
              <w:rPr>
                <w:rFonts w:ascii="Calibri" w:hAnsi="Calibri" w:cs="Calibri"/>
              </w:rPr>
              <w:t>RAN2 agree that the UE selection between dedicated and shared pool can be discussed as a stage 3 issue after RAN#92-e.</w:t>
            </w:r>
          </w:p>
        </w:tc>
      </w:tr>
    </w:tbl>
    <w:p w14:paraId="7A114BD2" w14:textId="52EA3F36" w:rsidR="00815E8E" w:rsidRDefault="00815E8E" w:rsidP="00FC7805">
      <w:pPr>
        <w:jc w:val="both"/>
        <w:rPr>
          <w:rFonts w:ascii="Calibri" w:eastAsiaTheme="minorEastAsia" w:hAnsi="Calibri" w:cs="Calibri"/>
          <w:lang w:eastAsia="zh-CN"/>
        </w:rPr>
      </w:pPr>
      <w:r>
        <w:rPr>
          <w:rFonts w:ascii="Calibri" w:hAnsi="Calibri" w:cs="Calibri"/>
          <w:lang w:eastAsia="zh-CN"/>
        </w:rPr>
        <w:t>It can be found that currently, both discovery resource pool and shared resource pool configuration will configure towards both relay UE and remote UE.</w:t>
      </w:r>
      <w:r>
        <w:rPr>
          <w:rFonts w:ascii="Calibri" w:eastAsiaTheme="minorEastAsia" w:hAnsi="Calibri" w:cs="Calibri" w:hint="eastAsia"/>
          <w:lang w:eastAsia="zh-CN"/>
        </w:rPr>
        <w:t xml:space="preserve"> </w:t>
      </w:r>
      <w:r>
        <w:rPr>
          <w:rFonts w:ascii="Calibri" w:eastAsiaTheme="minorEastAsia" w:hAnsi="Calibri" w:cs="Calibri"/>
          <w:lang w:eastAsia="zh-CN"/>
        </w:rPr>
        <w:t>In addition, it is previously agreed that both discovery message transmission/reception and relay data transmission/reception</w:t>
      </w:r>
      <w:r w:rsidR="002A695D">
        <w:rPr>
          <w:rFonts w:ascii="Calibri" w:eastAsiaTheme="minorEastAsia" w:hAnsi="Calibri" w:cs="Calibri"/>
          <w:lang w:eastAsia="zh-CN"/>
        </w:rPr>
        <w:t xml:space="preserve"> can use the shared resource pool</w:t>
      </w:r>
      <w:r>
        <w:rPr>
          <w:rFonts w:ascii="Calibri" w:eastAsiaTheme="minorEastAsia" w:hAnsi="Calibri" w:cs="Calibri"/>
          <w:lang w:eastAsia="zh-CN"/>
        </w:rPr>
        <w:t xml:space="preserve">. On the other hand, for </w:t>
      </w:r>
      <w:r w:rsidR="00DA77F8">
        <w:rPr>
          <w:rFonts w:ascii="Calibri" w:eastAsiaTheme="minorEastAsia" w:hAnsi="Calibri" w:cs="Calibri"/>
          <w:lang w:eastAsia="zh-CN"/>
        </w:rPr>
        <w:t xml:space="preserve">the </w:t>
      </w:r>
      <w:r>
        <w:rPr>
          <w:rFonts w:ascii="Calibri" w:eastAsiaTheme="minorEastAsia" w:hAnsi="Calibri" w:cs="Calibri"/>
          <w:lang w:eastAsia="zh-CN"/>
        </w:rPr>
        <w:t>discovery resource pool, it is reasonable that it can only be used to transmit discovery message</w:t>
      </w:r>
      <w:r w:rsidR="00DA77F8">
        <w:rPr>
          <w:rFonts w:ascii="Calibri" w:eastAsiaTheme="minorEastAsia" w:hAnsi="Calibri" w:cs="Calibri"/>
          <w:lang w:eastAsia="zh-CN"/>
        </w:rPr>
        <w:t>s</w:t>
      </w:r>
      <w:r>
        <w:rPr>
          <w:rFonts w:ascii="Calibri" w:eastAsiaTheme="minorEastAsia" w:hAnsi="Calibri" w:cs="Calibri"/>
          <w:lang w:eastAsia="zh-CN"/>
        </w:rPr>
        <w:t xml:space="preserve">. Therefore, according to the different usage of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respective resource pool, there would be some impact on UE </w:t>
      </w:r>
      <w:proofErr w:type="spellStart"/>
      <w:r>
        <w:rPr>
          <w:rFonts w:ascii="Calibri" w:eastAsiaTheme="minorEastAsia" w:hAnsi="Calibri" w:cs="Calibri"/>
          <w:lang w:eastAsia="zh-CN"/>
        </w:rPr>
        <w:t>behavior</w:t>
      </w:r>
      <w:proofErr w:type="spellEnd"/>
      <w:r>
        <w:rPr>
          <w:rFonts w:ascii="Calibri" w:eastAsiaTheme="minorEastAsia" w:hAnsi="Calibri" w:cs="Calibri"/>
          <w:lang w:eastAsia="zh-CN"/>
        </w:rPr>
        <w:t xml:space="preserve">. </w:t>
      </w:r>
    </w:p>
    <w:p w14:paraId="7875CDB3" w14:textId="71E08915" w:rsidR="00815E8E" w:rsidRDefault="00815E8E" w:rsidP="00E66805">
      <w:pPr>
        <w:jc w:val="both"/>
        <w:rPr>
          <w:rFonts w:ascii="Calibri" w:eastAsiaTheme="minorEastAsia" w:hAnsi="Calibri" w:cs="Calibri"/>
          <w:lang w:eastAsia="zh-CN"/>
        </w:rPr>
      </w:pPr>
      <w:r>
        <w:rPr>
          <w:rFonts w:ascii="Calibri" w:eastAsiaTheme="minorEastAsia" w:hAnsi="Calibri" w:cs="Calibri" w:hint="eastAsia"/>
          <w:lang w:eastAsia="zh-CN"/>
        </w:rPr>
        <w:lastRenderedPageBreak/>
        <w:t>I</w:t>
      </w:r>
      <w:r>
        <w:rPr>
          <w:rFonts w:ascii="Calibri" w:eastAsiaTheme="minorEastAsia" w:hAnsi="Calibri" w:cs="Calibri"/>
          <w:lang w:eastAsia="zh-CN"/>
        </w:rPr>
        <w:t>n detail, for mode 1 UE, according to Rel-16 NR V2X design, multiple resource pools can be configured towards the single UE</w:t>
      </w:r>
      <w:r w:rsidR="00DA77F8">
        <w:rPr>
          <w:rFonts w:ascii="Calibri" w:eastAsiaTheme="minorEastAsia" w:hAnsi="Calibri" w:cs="Calibri"/>
          <w:lang w:eastAsia="zh-CN"/>
        </w:rPr>
        <w:t xml:space="preserve">. The </w:t>
      </w:r>
      <w:r>
        <w:rPr>
          <w:rFonts w:ascii="Calibri" w:eastAsiaTheme="minorEastAsia" w:hAnsi="Calibri" w:cs="Calibri"/>
          <w:lang w:eastAsia="zh-CN"/>
        </w:rPr>
        <w:t xml:space="preserve">network will indicate the resource pool index in DCI for accurate scheduling. However, if both discovery resource pool and shared resource pool are configured towards the UE, it is natural that the UE should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discovery resource pool for discovery message transmission and be scheduled within </w:t>
      </w:r>
      <w:r w:rsidR="00DA77F8">
        <w:rPr>
          <w:rFonts w:ascii="Calibri" w:eastAsiaTheme="minorEastAsia" w:hAnsi="Calibri" w:cs="Calibri"/>
          <w:lang w:eastAsia="zh-CN"/>
        </w:rPr>
        <w:t xml:space="preserve">the </w:t>
      </w:r>
      <w:r>
        <w:rPr>
          <w:rFonts w:ascii="Calibri" w:eastAsiaTheme="minorEastAsia" w:hAnsi="Calibri" w:cs="Calibri"/>
          <w:lang w:eastAsia="zh-CN"/>
        </w:rPr>
        <w:t>shared resource pool for relay data transmission.</w:t>
      </w:r>
      <w:r>
        <w:rPr>
          <w:rFonts w:ascii="Calibri" w:eastAsiaTheme="minorEastAsia" w:hAnsi="Calibri" w:cs="Calibri" w:hint="eastAsia"/>
          <w:lang w:eastAsia="zh-CN"/>
        </w:rPr>
        <w:t xml:space="preserve"> </w:t>
      </w:r>
      <w:r>
        <w:rPr>
          <w:rFonts w:ascii="Calibri" w:eastAsiaTheme="minorEastAsia" w:hAnsi="Calibri" w:cs="Calibri"/>
          <w:lang w:eastAsia="zh-CN"/>
        </w:rPr>
        <w:t xml:space="preserve">However, based on </w:t>
      </w:r>
      <w:r w:rsidR="00DA77F8">
        <w:rPr>
          <w:rFonts w:ascii="Calibri" w:eastAsiaTheme="minorEastAsia" w:hAnsi="Calibri" w:cs="Calibri"/>
          <w:lang w:eastAsia="zh-CN"/>
        </w:rPr>
        <w:t xml:space="preserve">the </w:t>
      </w:r>
      <w:r>
        <w:rPr>
          <w:rFonts w:ascii="Calibri" w:eastAsiaTheme="minorEastAsia" w:hAnsi="Calibri" w:cs="Calibri"/>
          <w:lang w:eastAsia="zh-CN"/>
        </w:rPr>
        <w:t xml:space="preserve">current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BSR mechanism, it is hard for </w:t>
      </w:r>
      <w:r w:rsidR="00DA77F8">
        <w:rPr>
          <w:rFonts w:ascii="Calibri" w:eastAsiaTheme="minorEastAsia" w:hAnsi="Calibri" w:cs="Calibri"/>
          <w:lang w:eastAsia="zh-CN"/>
        </w:rPr>
        <w:t xml:space="preserve">the </w:t>
      </w:r>
      <w:r>
        <w:rPr>
          <w:rFonts w:ascii="Calibri" w:eastAsiaTheme="minorEastAsia" w:hAnsi="Calibri" w:cs="Calibri"/>
          <w:lang w:eastAsia="zh-CN"/>
        </w:rPr>
        <w:t>network to know the UE’s necessity, i.e., whether the UE needs to transmit discovery message</w:t>
      </w:r>
      <w:r w:rsidR="00DA77F8">
        <w:rPr>
          <w:rFonts w:ascii="Calibri" w:eastAsiaTheme="minorEastAsia" w:hAnsi="Calibri" w:cs="Calibri"/>
          <w:lang w:eastAsia="zh-CN"/>
        </w:rPr>
        <w:t>s</w:t>
      </w:r>
      <w:r>
        <w:rPr>
          <w:rFonts w:ascii="Calibri" w:eastAsiaTheme="minorEastAsia" w:hAnsi="Calibri" w:cs="Calibri"/>
          <w:lang w:eastAsia="zh-CN"/>
        </w:rPr>
        <w:t xml:space="preserve"> or relay data traffic. Therefore, </w:t>
      </w:r>
      <w:r w:rsidR="00DA77F8">
        <w:rPr>
          <w:rFonts w:ascii="Calibri" w:eastAsiaTheme="minorEastAsia" w:hAnsi="Calibri" w:cs="Calibri"/>
          <w:lang w:eastAsia="zh-CN"/>
        </w:rPr>
        <w:t xml:space="preserve">the </w:t>
      </w:r>
      <w:r>
        <w:rPr>
          <w:rFonts w:ascii="Calibri" w:eastAsiaTheme="minorEastAsia" w:hAnsi="Calibri" w:cs="Calibri"/>
          <w:lang w:eastAsia="zh-CN"/>
        </w:rPr>
        <w:t>network may perform inaccurate scheduling.</w:t>
      </w:r>
    </w:p>
    <w:p w14:paraId="544A4CCA" w14:textId="3B157DD5" w:rsidR="00E66805" w:rsidRDefault="00E66805" w:rsidP="00FC7805">
      <w:pPr>
        <w:pStyle w:val="ObservationStyle"/>
      </w:pPr>
      <w:bookmarkStart w:id="34" w:name="_Toc78205773"/>
      <w:bookmarkStart w:id="35" w:name="_Toc78809142"/>
      <w:bookmarkStart w:id="36" w:name="_Toc78966585"/>
      <w:bookmarkStart w:id="37" w:name="_Toc84930954"/>
      <w:r>
        <w:rPr>
          <w:rFonts w:eastAsiaTheme="minorEastAsia" w:hint="eastAsia"/>
        </w:rPr>
        <w:t>Bas</w:t>
      </w:r>
      <w:r>
        <w:rPr>
          <w:rFonts w:eastAsiaTheme="minorEastAsia"/>
        </w:rPr>
        <w:t xml:space="preserve">ed on </w:t>
      </w:r>
      <w:r w:rsidR="00DA77F8">
        <w:rPr>
          <w:rFonts w:eastAsiaTheme="minorEastAsia"/>
        </w:rPr>
        <w:t xml:space="preserve">the </w:t>
      </w:r>
      <w:r>
        <w:rPr>
          <w:rFonts w:eastAsiaTheme="minorEastAsia"/>
        </w:rPr>
        <w:t xml:space="preserve">current </w:t>
      </w:r>
      <w:proofErr w:type="spellStart"/>
      <w:r>
        <w:rPr>
          <w:rFonts w:eastAsiaTheme="minorEastAsia"/>
        </w:rPr>
        <w:t>sidelink</w:t>
      </w:r>
      <w:proofErr w:type="spellEnd"/>
      <w:r>
        <w:rPr>
          <w:rFonts w:eastAsiaTheme="minorEastAsia"/>
        </w:rPr>
        <w:t xml:space="preserve"> BSR mechanism, it is hard for </w:t>
      </w:r>
      <w:r w:rsidR="00DA77F8">
        <w:rPr>
          <w:rFonts w:eastAsiaTheme="minorEastAsia"/>
        </w:rPr>
        <w:t xml:space="preserve">the </w:t>
      </w:r>
      <w:r>
        <w:rPr>
          <w:rFonts w:eastAsiaTheme="minorEastAsia"/>
        </w:rPr>
        <w:t xml:space="preserve">network to know the UE’s necessity, i.e., whether </w:t>
      </w:r>
      <w:r w:rsidR="00DA77F8">
        <w:rPr>
          <w:rFonts w:eastAsiaTheme="minorEastAsia"/>
        </w:rPr>
        <w:t>it</w:t>
      </w:r>
      <w:r>
        <w:rPr>
          <w:rFonts w:eastAsiaTheme="minorEastAsia"/>
        </w:rPr>
        <w:t xml:space="preserve"> needs to transmit discovery message</w:t>
      </w:r>
      <w:r w:rsidR="00DA77F8">
        <w:rPr>
          <w:rFonts w:eastAsiaTheme="minorEastAsia"/>
        </w:rPr>
        <w:t>s</w:t>
      </w:r>
      <w:r>
        <w:rPr>
          <w:rFonts w:eastAsiaTheme="minorEastAsia"/>
        </w:rPr>
        <w:t xml:space="preserve"> or relay data traffic.</w:t>
      </w:r>
      <w:bookmarkEnd w:id="34"/>
      <w:bookmarkEnd w:id="35"/>
      <w:bookmarkEnd w:id="36"/>
      <w:bookmarkEnd w:id="37"/>
    </w:p>
    <w:p w14:paraId="6826E259" w14:textId="31EFAD44" w:rsidR="00815E8E" w:rsidRDefault="00815E8E" w:rsidP="00E66805">
      <w:pPr>
        <w:jc w:val="both"/>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orrespondingly, targeting the above issue, some enhancement should be considered to help relay/remote UE report its resource pool </w:t>
      </w:r>
      <w:r w:rsidR="00E66805">
        <w:rPr>
          <w:rFonts w:ascii="Calibri" w:eastAsiaTheme="minorEastAsia" w:hAnsi="Calibri" w:cs="Calibri"/>
          <w:lang w:eastAsia="zh-CN"/>
        </w:rPr>
        <w:t>usage</w:t>
      </w:r>
      <w:r>
        <w:rPr>
          <w:rFonts w:ascii="Calibri" w:eastAsiaTheme="minorEastAsia" w:hAnsi="Calibri" w:cs="Calibri"/>
          <w:lang w:eastAsia="zh-CN"/>
        </w:rPr>
        <w:t xml:space="preserve"> or traffic type, i.e.</w:t>
      </w:r>
      <w:r w:rsidR="00DA77F8">
        <w:rPr>
          <w:rFonts w:ascii="Calibri" w:eastAsiaTheme="minorEastAsia" w:hAnsi="Calibri" w:cs="Calibri"/>
          <w:lang w:eastAsia="zh-CN"/>
        </w:rPr>
        <w:t>,</w:t>
      </w:r>
      <w:r>
        <w:rPr>
          <w:rFonts w:ascii="Calibri" w:eastAsiaTheme="minorEastAsia" w:hAnsi="Calibri" w:cs="Calibri"/>
          <w:lang w:eastAsia="zh-CN"/>
        </w:rPr>
        <w:t xml:space="preserve"> discovery message transmission or relay data transmission, towards the network.</w:t>
      </w:r>
      <w:r w:rsidR="00FC7805">
        <w:rPr>
          <w:rFonts w:ascii="Calibri" w:eastAsiaTheme="minorEastAsia" w:hAnsi="Calibri" w:cs="Calibri"/>
          <w:lang w:eastAsia="zh-CN"/>
        </w:rPr>
        <w:t xml:space="preserve"> To avoid </w:t>
      </w:r>
      <w:r w:rsidR="00DA77F8">
        <w:rPr>
          <w:rFonts w:ascii="Calibri" w:eastAsiaTheme="minorEastAsia" w:hAnsi="Calibri" w:cs="Calibri"/>
          <w:lang w:eastAsia="zh-CN"/>
        </w:rPr>
        <w:t>colossal</w:t>
      </w:r>
      <w:r w:rsidR="00FC7805">
        <w:rPr>
          <w:rFonts w:ascii="Calibri" w:eastAsiaTheme="minorEastAsia" w:hAnsi="Calibri" w:cs="Calibri"/>
          <w:lang w:eastAsia="zh-CN"/>
        </w:rPr>
        <w:t xml:space="preserve"> specification impact, the traffic type differentiation can be </w:t>
      </w:r>
      <w:r w:rsidR="000C3400">
        <w:rPr>
          <w:rFonts w:ascii="Calibri" w:eastAsiaTheme="minorEastAsia" w:hAnsi="Calibri" w:cs="Calibri"/>
          <w:lang w:eastAsia="zh-CN"/>
        </w:rPr>
        <w:t xml:space="preserve">implemented through </w:t>
      </w:r>
      <w:r w:rsidR="00DA77F8">
        <w:rPr>
          <w:rFonts w:ascii="Calibri" w:eastAsiaTheme="minorEastAsia" w:hAnsi="Calibri" w:cs="Calibri"/>
          <w:lang w:eastAsia="zh-CN"/>
        </w:rPr>
        <w:t xml:space="preserve">the </w:t>
      </w:r>
      <w:r w:rsidR="000C3400">
        <w:rPr>
          <w:rFonts w:ascii="Calibri" w:eastAsiaTheme="minorEastAsia" w:hAnsi="Calibri" w:cs="Calibri"/>
          <w:lang w:eastAsia="zh-CN"/>
        </w:rPr>
        <w:t>LCGID field carried in SL-BSR MAC CE, i.e., to use a specific LCGID to indicate the necessity of discovery message transmission</w:t>
      </w:r>
      <w:r w:rsidR="009E0CB5">
        <w:rPr>
          <w:rFonts w:ascii="Calibri" w:eastAsiaTheme="minorEastAsia" w:hAnsi="Calibri" w:cs="Calibri"/>
          <w:lang w:eastAsia="zh-CN"/>
        </w:rPr>
        <w:t xml:space="preserve"> when reporting SL-BSR MAC CE towards the network.</w:t>
      </w:r>
    </w:p>
    <w:p w14:paraId="6DF732FE" w14:textId="01CAF41A" w:rsidR="009E0CB5" w:rsidRPr="00FC7805" w:rsidRDefault="009E0CB5">
      <w:pPr>
        <w:pStyle w:val="ProposalStyle"/>
      </w:pPr>
      <w:bookmarkStart w:id="38" w:name="_Toc78966600"/>
      <w:bookmarkStart w:id="39" w:name="_Toc79047282"/>
      <w:bookmarkStart w:id="40" w:name="_Toc79047799"/>
      <w:bookmarkStart w:id="41" w:name="_Toc79047950"/>
      <w:bookmarkStart w:id="42" w:name="_Toc79055470"/>
      <w:bookmarkStart w:id="43" w:name="_Toc79055659"/>
      <w:bookmarkStart w:id="44" w:name="_Toc79074738"/>
      <w:bookmarkStart w:id="45" w:name="_Toc78809148"/>
      <w:bookmarkStart w:id="46" w:name="_Toc78966601"/>
      <w:bookmarkStart w:id="47" w:name="_Toc79047283"/>
      <w:bookmarkStart w:id="48" w:name="_Toc79047800"/>
      <w:bookmarkStart w:id="49" w:name="_Toc79047951"/>
      <w:bookmarkStart w:id="50" w:name="_Toc79055471"/>
      <w:bookmarkStart w:id="51" w:name="_Toc79055660"/>
      <w:bookmarkStart w:id="52" w:name="_Toc79074739"/>
      <w:bookmarkStart w:id="53" w:name="_Toc84930918"/>
      <w:bookmarkStart w:id="54" w:name="_Toc84931713"/>
      <w:bookmarkStart w:id="55" w:name="_Toc85545087"/>
      <w:bookmarkStart w:id="56" w:name="_Toc85788157"/>
      <w:bookmarkEnd w:id="38"/>
      <w:bookmarkEnd w:id="39"/>
      <w:bookmarkEnd w:id="40"/>
      <w:bookmarkEnd w:id="41"/>
      <w:bookmarkEnd w:id="42"/>
      <w:bookmarkEnd w:id="43"/>
      <w:bookmarkEnd w:id="44"/>
      <w:r w:rsidRPr="00CB0EA7">
        <w:t>A specific LCGID should be used to indicate the necessity of discovery message transmission when reporting SL-BSR MAC CE towards the network.</w:t>
      </w:r>
      <w:bookmarkEnd w:id="45"/>
      <w:bookmarkEnd w:id="46"/>
      <w:bookmarkEnd w:id="47"/>
      <w:bookmarkEnd w:id="48"/>
      <w:bookmarkEnd w:id="49"/>
      <w:bookmarkEnd w:id="50"/>
      <w:bookmarkEnd w:id="51"/>
      <w:bookmarkEnd w:id="52"/>
      <w:bookmarkEnd w:id="53"/>
      <w:bookmarkEnd w:id="54"/>
      <w:bookmarkEnd w:id="55"/>
      <w:bookmarkEnd w:id="56"/>
    </w:p>
    <w:p w14:paraId="0E6C3B14" w14:textId="2715BAD2" w:rsidR="00815E8E" w:rsidRDefault="00815E8E" w:rsidP="00FC7805">
      <w:pPr>
        <w:jc w:val="both"/>
        <w:rPr>
          <w:rFonts w:ascii="Calibri" w:eastAsiaTheme="minorEastAsia" w:hAnsi="Calibri" w:cs="Calibri"/>
          <w:lang w:val="en-US" w:eastAsia="zh-CN"/>
        </w:rPr>
      </w:pPr>
      <w:r>
        <w:rPr>
          <w:rFonts w:ascii="Calibri" w:hAnsi="Calibri" w:cs="Calibri"/>
          <w:lang w:val="en-US"/>
        </w:rPr>
        <w:t xml:space="preserve">On the other hand, for mode 2 UE, UE </w:t>
      </w:r>
      <w:r w:rsidR="00E66805">
        <w:rPr>
          <w:rFonts w:ascii="Calibri" w:hAnsi="Calibri" w:cs="Calibri"/>
          <w:lang w:val="en-US"/>
        </w:rPr>
        <w:t>behaviors</w:t>
      </w:r>
      <w:r>
        <w:rPr>
          <w:rFonts w:ascii="Calibri" w:hAnsi="Calibri" w:cs="Calibri"/>
          <w:lang w:val="en-US"/>
        </w:rPr>
        <w:t xml:space="preserve"> shall be categorized according to </w:t>
      </w:r>
      <w:r w:rsidR="00DA77F8">
        <w:rPr>
          <w:rFonts w:ascii="Calibri" w:hAnsi="Calibri" w:cs="Calibri"/>
          <w:lang w:val="en-US"/>
        </w:rPr>
        <w:t xml:space="preserve">a </w:t>
      </w:r>
      <w:r>
        <w:rPr>
          <w:rFonts w:ascii="Calibri" w:hAnsi="Calibri" w:cs="Calibri"/>
          <w:lang w:val="en-US"/>
        </w:rPr>
        <w:t>different scenario:</w:t>
      </w:r>
    </w:p>
    <w:p w14:paraId="2C225E0C" w14:textId="50062DE7" w:rsidR="00815E8E" w:rsidRDefault="00815E8E" w:rsidP="00FC7805">
      <w:pPr>
        <w:pStyle w:val="a5"/>
        <w:numPr>
          <w:ilvl w:val="0"/>
          <w:numId w:val="6"/>
        </w:numPr>
        <w:ind w:firstLineChars="0"/>
        <w:jc w:val="both"/>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cenario 1: If only shared resource pool is configured towards the relay/remote UE:</w:t>
      </w:r>
    </w:p>
    <w:p w14:paraId="181BCA04" w14:textId="113795D1" w:rsidR="00815E8E" w:rsidRDefault="00E66805" w:rsidP="00E66805">
      <w:p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 xml:space="preserve">n this scenario, </w:t>
      </w:r>
      <w:r w:rsidR="00DA77F8">
        <w:rPr>
          <w:rFonts w:ascii="Calibri" w:eastAsiaTheme="minorEastAsia" w:hAnsi="Calibri" w:cs="Calibri"/>
          <w:lang w:val="en-US" w:eastAsia="zh-CN"/>
        </w:rPr>
        <w:t>UE can select a shared resource pool for</w:t>
      </w:r>
      <w:r>
        <w:rPr>
          <w:rFonts w:ascii="Calibri" w:eastAsiaTheme="minorEastAsia" w:hAnsi="Calibri" w:cs="Calibri"/>
          <w:lang w:val="en-US" w:eastAsia="zh-CN"/>
        </w:rPr>
        <w:t xml:space="preserve"> both discovery message transmission and relay data transmission.</w:t>
      </w:r>
    </w:p>
    <w:p w14:paraId="6B5298A8" w14:textId="500F8009" w:rsidR="00815E8E" w:rsidRDefault="00815E8E" w:rsidP="00FC7805">
      <w:pPr>
        <w:pStyle w:val="a5"/>
        <w:numPr>
          <w:ilvl w:val="0"/>
          <w:numId w:val="6"/>
        </w:numPr>
        <w:ind w:firstLineChars="0"/>
        <w:jc w:val="both"/>
        <w:rPr>
          <w:rFonts w:ascii="Calibri" w:eastAsiaTheme="minorEastAsia" w:hAnsi="Calibri" w:cs="Calibri"/>
          <w:lang w:val="en-US" w:eastAsia="zh-CN"/>
        </w:rPr>
      </w:pPr>
      <w:r>
        <w:rPr>
          <w:rFonts w:ascii="Calibri" w:eastAsiaTheme="minorEastAsia" w:hAnsi="Calibri" w:cs="Calibri" w:hint="eastAsia"/>
          <w:lang w:val="en-US" w:eastAsia="zh-CN"/>
        </w:rPr>
        <w:t>S</w:t>
      </w:r>
      <w:r>
        <w:rPr>
          <w:rFonts w:ascii="Calibri" w:eastAsiaTheme="minorEastAsia" w:hAnsi="Calibri" w:cs="Calibri"/>
          <w:lang w:val="en-US" w:eastAsia="zh-CN"/>
        </w:rPr>
        <w:t>cenario 2</w:t>
      </w:r>
      <w:r w:rsidR="00E66805">
        <w:rPr>
          <w:rFonts w:ascii="Calibri" w:eastAsiaTheme="minorEastAsia" w:hAnsi="Calibri" w:cs="Calibri"/>
          <w:lang w:val="en-US" w:eastAsia="zh-CN"/>
        </w:rPr>
        <w:t>: If both shared resource pool and discovery resource pool are configured towards the relay/remote UE:</w:t>
      </w:r>
    </w:p>
    <w:p w14:paraId="7DAFBAE6" w14:textId="2058AD4B" w:rsidR="00E66805" w:rsidRDefault="00E66805" w:rsidP="00E66805">
      <w:pPr>
        <w:jc w:val="both"/>
        <w:rPr>
          <w:rFonts w:ascii="Calibri" w:eastAsiaTheme="minorEastAsia" w:hAnsi="Calibri" w:cs="Calibri"/>
          <w:lang w:val="en-US" w:eastAsia="zh-CN"/>
        </w:rPr>
      </w:pPr>
      <w:r>
        <w:rPr>
          <w:rFonts w:ascii="Calibri" w:eastAsiaTheme="minorEastAsia" w:hAnsi="Calibri" w:cs="Calibri" w:hint="eastAsia"/>
          <w:lang w:val="en-US" w:eastAsia="zh-CN"/>
        </w:rPr>
        <w:t>I</w:t>
      </w:r>
      <w:r>
        <w:rPr>
          <w:rFonts w:ascii="Calibri" w:eastAsiaTheme="minorEastAsia" w:hAnsi="Calibri" w:cs="Calibri"/>
          <w:lang w:val="en-US" w:eastAsia="zh-CN"/>
        </w:rPr>
        <w:t xml:space="preserve">n this scenario, if </w:t>
      </w:r>
      <w:r w:rsidR="00DA77F8">
        <w:rPr>
          <w:rFonts w:ascii="Calibri" w:eastAsiaTheme="minorEastAsia" w:hAnsi="Calibri" w:cs="Calibri"/>
          <w:lang w:val="en-US" w:eastAsia="zh-CN"/>
        </w:rPr>
        <w:t xml:space="preserve">a </w:t>
      </w:r>
      <w:r>
        <w:rPr>
          <w:rFonts w:ascii="Calibri" w:eastAsiaTheme="minorEastAsia" w:hAnsi="Calibri" w:cs="Calibri"/>
          <w:lang w:val="en-US" w:eastAsia="zh-CN"/>
        </w:rPr>
        <w:t xml:space="preserve">discovery message needs to be transmitted, the discovery resource pool shall be prioritized to be selected by relay/remote UE. If relay data transmission needs to be </w:t>
      </w:r>
      <w:r w:rsidR="00DA77F8">
        <w:rPr>
          <w:rFonts w:ascii="Calibri" w:eastAsiaTheme="minorEastAsia" w:hAnsi="Calibri" w:cs="Calibri"/>
          <w:lang w:val="en-US" w:eastAsia="zh-CN"/>
        </w:rPr>
        <w:t>transferred</w:t>
      </w:r>
      <w:r>
        <w:rPr>
          <w:rFonts w:ascii="Calibri" w:eastAsiaTheme="minorEastAsia" w:hAnsi="Calibri" w:cs="Calibri"/>
          <w:lang w:val="en-US" w:eastAsia="zh-CN"/>
        </w:rPr>
        <w:t xml:space="preserve">, </w:t>
      </w:r>
      <w:r w:rsidR="002A695D">
        <w:rPr>
          <w:rFonts w:ascii="Calibri" w:eastAsiaTheme="minorEastAsia" w:hAnsi="Calibri" w:cs="Calibri"/>
          <w:lang w:val="en-US" w:eastAsia="zh-CN"/>
        </w:rPr>
        <w:t>a shared resource pool selection</w:t>
      </w:r>
      <w:r>
        <w:rPr>
          <w:rFonts w:ascii="Calibri" w:eastAsiaTheme="minorEastAsia" w:hAnsi="Calibri" w:cs="Calibri"/>
          <w:lang w:val="en-US" w:eastAsia="zh-CN"/>
        </w:rPr>
        <w:t xml:space="preserve"> shall be prioritized by relay/remote UE.</w:t>
      </w:r>
    </w:p>
    <w:p w14:paraId="05D23689" w14:textId="287C42C6" w:rsidR="00E66805" w:rsidRPr="00CB0EA7" w:rsidRDefault="001D0546">
      <w:pPr>
        <w:pStyle w:val="ProposalStyle"/>
      </w:pPr>
      <w:bookmarkStart w:id="57" w:name="_Toc78205914"/>
      <w:bookmarkStart w:id="58" w:name="_Toc78809149"/>
      <w:bookmarkStart w:id="59" w:name="_Toc78966602"/>
      <w:bookmarkStart w:id="60" w:name="_Toc79047284"/>
      <w:bookmarkStart w:id="61" w:name="_Toc79047801"/>
      <w:bookmarkStart w:id="62" w:name="_Toc79047952"/>
      <w:bookmarkStart w:id="63" w:name="_Toc79055472"/>
      <w:bookmarkStart w:id="64" w:name="_Toc79055661"/>
      <w:bookmarkStart w:id="65" w:name="_Toc79074740"/>
      <w:bookmarkStart w:id="66" w:name="_Toc84930919"/>
      <w:bookmarkStart w:id="67" w:name="_Toc84931714"/>
      <w:bookmarkStart w:id="68" w:name="_Toc85545088"/>
      <w:bookmarkStart w:id="69" w:name="_Toc85788158"/>
      <w:r w:rsidRPr="00CB0EA7">
        <w:t xml:space="preserve">If </w:t>
      </w:r>
      <w:r w:rsidR="00DA77F8" w:rsidRPr="00CB0EA7">
        <w:t xml:space="preserve">the </w:t>
      </w:r>
      <w:r w:rsidR="00270852">
        <w:t xml:space="preserve">dedicated </w:t>
      </w:r>
      <w:r w:rsidR="00252EEE" w:rsidRPr="00CB0EA7">
        <w:t>discovery</w:t>
      </w:r>
      <w:r w:rsidRPr="00CB0EA7">
        <w:t xml:space="preserve"> resource pool</w:t>
      </w:r>
      <w:r w:rsidR="00DA77F8" w:rsidRPr="00CB0EA7">
        <w:t xml:space="preserve"> is co</w:t>
      </w:r>
      <w:r w:rsidRPr="00CB0EA7">
        <w:t xml:space="preserve">nfigured, </w:t>
      </w:r>
      <w:r w:rsidR="00270852">
        <w:t xml:space="preserve">only </w:t>
      </w:r>
      <w:r w:rsidR="00DA77F8" w:rsidRPr="00CB0EA7">
        <w:t xml:space="preserve">the </w:t>
      </w:r>
      <w:r w:rsidR="00270852">
        <w:t xml:space="preserve">dedicated </w:t>
      </w:r>
      <w:r w:rsidR="00252EEE" w:rsidRPr="00CB0EA7">
        <w:t>discovery</w:t>
      </w:r>
      <w:r w:rsidRPr="00CB0EA7">
        <w:t xml:space="preserve"> resource pool shall be selected </w:t>
      </w:r>
      <w:r w:rsidR="00BE4E37" w:rsidRPr="00CB0EA7">
        <w:t xml:space="preserve">for discovery message delivery </w:t>
      </w:r>
      <w:r w:rsidRPr="00CB0EA7">
        <w:t>by the UE.</w:t>
      </w:r>
      <w:bookmarkEnd w:id="57"/>
      <w:bookmarkEnd w:id="58"/>
      <w:bookmarkEnd w:id="59"/>
      <w:bookmarkEnd w:id="60"/>
      <w:bookmarkEnd w:id="61"/>
      <w:bookmarkEnd w:id="62"/>
      <w:bookmarkEnd w:id="63"/>
      <w:bookmarkEnd w:id="64"/>
      <w:bookmarkEnd w:id="65"/>
      <w:bookmarkEnd w:id="66"/>
      <w:bookmarkEnd w:id="67"/>
      <w:bookmarkEnd w:id="68"/>
      <w:bookmarkEnd w:id="69"/>
    </w:p>
    <w:p w14:paraId="05BF2BBA" w14:textId="0673ADE6" w:rsidR="00252EEE" w:rsidRPr="00CB0EA7" w:rsidRDefault="00252EEE">
      <w:pPr>
        <w:pStyle w:val="ProposalStyle"/>
      </w:pPr>
      <w:bookmarkStart w:id="70" w:name="_Toc78809150"/>
      <w:bookmarkStart w:id="71" w:name="_Toc78966603"/>
      <w:bookmarkStart w:id="72" w:name="_Toc79047285"/>
      <w:bookmarkStart w:id="73" w:name="_Toc79047802"/>
      <w:bookmarkStart w:id="74" w:name="_Toc79047953"/>
      <w:bookmarkStart w:id="75" w:name="_Toc79055473"/>
      <w:bookmarkStart w:id="76" w:name="_Toc79055662"/>
      <w:bookmarkStart w:id="77" w:name="_Toc79074741"/>
      <w:bookmarkStart w:id="78" w:name="_Toc84930920"/>
      <w:bookmarkStart w:id="79" w:name="_Toc84931715"/>
      <w:bookmarkStart w:id="80" w:name="_Toc85545089"/>
      <w:bookmarkStart w:id="81" w:name="_Toc78205915"/>
      <w:bookmarkStart w:id="82" w:name="_Toc85788159"/>
      <w:r w:rsidRPr="00CB0EA7">
        <w:t xml:space="preserve">If </w:t>
      </w:r>
      <w:r w:rsidR="00DA77F8" w:rsidRPr="00CB0EA7">
        <w:t xml:space="preserve">the </w:t>
      </w:r>
      <w:r w:rsidR="00270852">
        <w:t xml:space="preserve">dedicated </w:t>
      </w:r>
      <w:r w:rsidRPr="00CB0EA7">
        <w:t>discovery resource pool is not configured, UE use</w:t>
      </w:r>
      <w:r w:rsidR="00DA77F8" w:rsidRPr="00CB0EA7">
        <w:t>s</w:t>
      </w:r>
      <w:r w:rsidRPr="00CB0EA7">
        <w:t xml:space="preserve"> </w:t>
      </w:r>
      <w:r w:rsidR="00DA77F8" w:rsidRPr="00CB0EA7">
        <w:t xml:space="preserve">the </w:t>
      </w:r>
      <w:r w:rsidR="002A695D" w:rsidRPr="00CB0EA7">
        <w:t xml:space="preserve">shared </w:t>
      </w:r>
      <w:r w:rsidRPr="00CB0EA7">
        <w:t>resource pool for both discovery message transmission and communication data transmission.</w:t>
      </w:r>
      <w:bookmarkEnd w:id="70"/>
      <w:bookmarkEnd w:id="71"/>
      <w:bookmarkEnd w:id="72"/>
      <w:bookmarkEnd w:id="73"/>
      <w:bookmarkEnd w:id="74"/>
      <w:bookmarkEnd w:id="75"/>
      <w:bookmarkEnd w:id="76"/>
      <w:bookmarkEnd w:id="77"/>
      <w:bookmarkEnd w:id="78"/>
      <w:bookmarkEnd w:id="79"/>
      <w:bookmarkEnd w:id="80"/>
      <w:bookmarkEnd w:id="82"/>
    </w:p>
    <w:p w14:paraId="6EBCC000" w14:textId="7D3A63C0" w:rsidR="00F05127" w:rsidRDefault="00E66805" w:rsidP="00FC7805">
      <w:pPr>
        <w:pStyle w:val="2"/>
        <w:jc w:val="both"/>
        <w:rPr>
          <w:rFonts w:ascii="Calibri" w:hAnsi="Calibri" w:cs="Calibri"/>
        </w:rPr>
      </w:pPr>
      <w:bookmarkStart w:id="83" w:name="_Toc76723204"/>
      <w:bookmarkStart w:id="84" w:name="_Toc78187737"/>
      <w:bookmarkEnd w:id="81"/>
      <w:r>
        <w:rPr>
          <w:rFonts w:ascii="Calibri" w:hAnsi="Calibri" w:cs="Calibri"/>
        </w:rPr>
        <w:t>2.2 LCP impact</w:t>
      </w:r>
      <w:bookmarkEnd w:id="83"/>
      <w:bookmarkEnd w:id="84"/>
    </w:p>
    <w:p w14:paraId="6AE45081" w14:textId="6BA0B9AC" w:rsidR="008A0BAB" w:rsidRDefault="00123F1A" w:rsidP="00FC7805">
      <w:pPr>
        <w:jc w:val="both"/>
        <w:rPr>
          <w:rFonts w:ascii="Calibri" w:eastAsiaTheme="minorEastAsia" w:hAnsi="Calibri" w:cs="Calibri"/>
          <w:lang w:eastAsia="zh-CN"/>
        </w:rPr>
      </w:pPr>
      <w:r>
        <w:rPr>
          <w:rFonts w:ascii="Calibri" w:eastAsiaTheme="minorEastAsia" w:hAnsi="Calibri" w:cs="Calibri" w:hint="eastAsia"/>
          <w:lang w:eastAsia="zh-CN"/>
        </w:rPr>
        <w:t>C</w:t>
      </w:r>
      <w:r>
        <w:rPr>
          <w:rFonts w:ascii="Calibri" w:eastAsiaTheme="minorEastAsia" w:hAnsi="Calibri" w:cs="Calibri"/>
          <w:lang w:eastAsia="zh-CN"/>
        </w:rPr>
        <w:t xml:space="preserve">urrently, three possible types of resource pool would be configured towards the UE, dedicated discovery resource pool and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transmission resource pool or shared resource pool. Apparently, UE cannot use dedicated discovery resource pool to transmit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w:t>
      </w:r>
      <w:r>
        <w:rPr>
          <w:rFonts w:ascii="Calibri" w:eastAsiaTheme="minorEastAsia" w:hAnsi="Calibri" w:cs="Calibri"/>
          <w:lang w:eastAsia="zh-CN"/>
        </w:rPr>
        <w:lastRenderedPageBreak/>
        <w:t xml:space="preserve">therefore, when performing LCP, UE shall only select those destination ID mapped to the discovery message when using dedicated discovery resource pool. On the other hand, in the existence of dedicated discovery resource pool, UE shall avoid to use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resource pool for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transmission. Therefore, when performing LCP, UE shall only select those destination IDs mapped to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when using the normal </w:t>
      </w:r>
      <w:proofErr w:type="spellStart"/>
      <w:r>
        <w:rPr>
          <w:rFonts w:ascii="Calibri" w:eastAsiaTheme="minorEastAsia" w:hAnsi="Calibri" w:cs="Calibri"/>
          <w:lang w:eastAsia="zh-CN"/>
        </w:rPr>
        <w:t>sidelink</w:t>
      </w:r>
      <w:proofErr w:type="spellEnd"/>
      <w:r>
        <w:rPr>
          <w:rFonts w:ascii="Calibri" w:eastAsiaTheme="minorEastAsia" w:hAnsi="Calibri" w:cs="Calibri"/>
          <w:lang w:eastAsia="zh-CN"/>
        </w:rPr>
        <w:t xml:space="preserve"> data transmission resource pool.</w:t>
      </w:r>
    </w:p>
    <w:p w14:paraId="440E9750" w14:textId="6BE992D7" w:rsidR="00500C6C" w:rsidRDefault="0041033B">
      <w:pPr>
        <w:pStyle w:val="ProposalStyle"/>
      </w:pPr>
      <w:bookmarkStart w:id="85" w:name="_Toc78966586"/>
      <w:bookmarkStart w:id="86" w:name="_Toc84931716"/>
      <w:bookmarkStart w:id="87" w:name="_Toc85545090"/>
      <w:bookmarkStart w:id="88" w:name="_Toc78809151"/>
      <w:bookmarkStart w:id="89" w:name="_Toc78966604"/>
      <w:bookmarkStart w:id="90" w:name="_Toc85545091"/>
      <w:bookmarkStart w:id="91" w:name="_Toc79047286"/>
      <w:bookmarkStart w:id="92" w:name="_Toc79047803"/>
      <w:bookmarkStart w:id="93" w:name="_Toc79047954"/>
      <w:bookmarkStart w:id="94" w:name="_Toc79055474"/>
      <w:bookmarkStart w:id="95" w:name="_Toc79055663"/>
      <w:bookmarkStart w:id="96" w:name="_Toc79074742"/>
      <w:bookmarkStart w:id="97" w:name="_Toc84930921"/>
      <w:bookmarkStart w:id="98" w:name="_Toc84931717"/>
      <w:bookmarkStart w:id="99" w:name="_Toc85788160"/>
      <w:bookmarkEnd w:id="85"/>
      <w:bookmarkEnd w:id="86"/>
      <w:bookmarkEnd w:id="87"/>
      <w:r w:rsidRPr="00CB0EA7">
        <w:t>Following</w:t>
      </w:r>
      <w:r w:rsidR="007A014A" w:rsidRPr="00CB0EA7">
        <w:t xml:space="preserve"> LCP restriction</w:t>
      </w:r>
      <w:r w:rsidR="00DA77F8" w:rsidRPr="00CB0EA7">
        <w:t>s</w:t>
      </w:r>
      <w:r w:rsidR="007A014A" w:rsidRPr="00CB0EA7">
        <w:t xml:space="preserve"> shall be </w:t>
      </w:r>
      <w:r w:rsidRPr="00CB0EA7">
        <w:t>considered</w:t>
      </w:r>
      <w:bookmarkEnd w:id="88"/>
      <w:bookmarkEnd w:id="89"/>
      <w:r w:rsidR="00123F1A">
        <w:t>:</w:t>
      </w:r>
      <w:bookmarkStart w:id="100" w:name="_Toc79047287"/>
      <w:bookmarkStart w:id="101" w:name="_Toc79047804"/>
      <w:bookmarkEnd w:id="90"/>
      <w:bookmarkEnd w:id="91"/>
      <w:bookmarkEnd w:id="92"/>
      <w:bookmarkEnd w:id="93"/>
      <w:bookmarkEnd w:id="94"/>
      <w:bookmarkEnd w:id="95"/>
      <w:bookmarkEnd w:id="96"/>
      <w:bookmarkEnd w:id="97"/>
      <w:bookmarkEnd w:id="98"/>
      <w:bookmarkEnd w:id="99"/>
    </w:p>
    <w:p w14:paraId="586B8EDA" w14:textId="25BA6986" w:rsidR="0041033B" w:rsidRDefault="0041033B" w:rsidP="00CB0EA7">
      <w:pPr>
        <w:pStyle w:val="ProposalStyle"/>
        <w:numPr>
          <w:ilvl w:val="0"/>
          <w:numId w:val="6"/>
        </w:numPr>
      </w:pPr>
      <w:bookmarkStart w:id="102" w:name="_Toc84931718"/>
      <w:bookmarkStart w:id="103" w:name="_Toc85545092"/>
      <w:bookmarkStart w:id="104" w:name="_Toc79047288"/>
      <w:bookmarkStart w:id="105" w:name="_Toc79047805"/>
      <w:bookmarkStart w:id="106" w:name="_Toc79047956"/>
      <w:bookmarkStart w:id="107" w:name="_Toc79055476"/>
      <w:bookmarkStart w:id="108" w:name="_Toc79055665"/>
      <w:bookmarkStart w:id="109" w:name="_Toc79074744"/>
      <w:bookmarkStart w:id="110" w:name="_Toc84930923"/>
      <w:bookmarkStart w:id="111" w:name="_Toc84931719"/>
      <w:bookmarkStart w:id="112" w:name="_Toc85545093"/>
      <w:bookmarkStart w:id="113" w:name="_Toc85788161"/>
      <w:bookmarkEnd w:id="100"/>
      <w:bookmarkEnd w:id="101"/>
      <w:bookmarkEnd w:id="102"/>
      <w:bookmarkEnd w:id="103"/>
      <w:r w:rsidRPr="00500C6C">
        <w:t xml:space="preserve">The destination ID mapped to the discovery message shall be selected </w:t>
      </w:r>
      <w:r w:rsidR="00D5705E">
        <w:t>for dedicated discovery resource pool and the destination ID mapped to communication shall be selected for communication resource pool</w:t>
      </w:r>
      <w:r w:rsidRPr="00500C6C">
        <w:t>.</w:t>
      </w:r>
      <w:bookmarkEnd w:id="104"/>
      <w:bookmarkEnd w:id="105"/>
      <w:bookmarkEnd w:id="106"/>
      <w:bookmarkEnd w:id="107"/>
      <w:bookmarkEnd w:id="108"/>
      <w:bookmarkEnd w:id="109"/>
      <w:bookmarkEnd w:id="110"/>
      <w:bookmarkEnd w:id="111"/>
      <w:bookmarkEnd w:id="112"/>
      <w:bookmarkEnd w:id="113"/>
    </w:p>
    <w:p w14:paraId="51840977" w14:textId="149279BD" w:rsidR="00123F1A" w:rsidRDefault="00123F1A" w:rsidP="00126A6E">
      <w:pPr>
        <w:pStyle w:val="2"/>
        <w:numPr>
          <w:ilvl w:val="1"/>
          <w:numId w:val="13"/>
        </w:numPr>
        <w:rPr>
          <w:lang w:eastAsia="zh-CN"/>
        </w:rPr>
      </w:pPr>
      <w:r>
        <w:rPr>
          <w:lang w:eastAsia="zh-CN"/>
        </w:rPr>
        <w:t>HARQ feedback</w:t>
      </w:r>
    </w:p>
    <w:p w14:paraId="14EBBEB9" w14:textId="63272C17" w:rsidR="00123F1A" w:rsidRDefault="00123F1A" w:rsidP="00126A6E">
      <w:pPr>
        <w:jc w:val="both"/>
        <w:rPr>
          <w:rFonts w:ascii="Calibri" w:hAnsi="Calibri" w:cs="Calibri"/>
          <w:lang w:eastAsia="zh-CN"/>
        </w:rPr>
      </w:pPr>
      <w:r w:rsidRPr="00126A6E">
        <w:rPr>
          <w:rFonts w:ascii="Calibri" w:hAnsi="Calibri" w:cs="Calibri"/>
          <w:lang w:eastAsia="zh-CN"/>
        </w:rPr>
        <w:t>During</w:t>
      </w:r>
      <w:r>
        <w:rPr>
          <w:rFonts w:ascii="Calibri" w:hAnsi="Calibri" w:cs="Calibri"/>
          <w:lang w:eastAsia="zh-CN"/>
        </w:rPr>
        <w:t xml:space="preserve"> the email discussion for RAN 93-e, some company raise the concern related to the HARQ feedback attribute for non-relay discovery. To follow the principle of the WID, we should try to avoid separate solutions for relay and non-relay discovery and minimize the </w:t>
      </w:r>
      <w:proofErr w:type="spellStart"/>
      <w:r>
        <w:rPr>
          <w:rFonts w:ascii="Calibri" w:hAnsi="Calibri" w:cs="Calibri"/>
          <w:lang w:eastAsia="zh-CN"/>
        </w:rPr>
        <w:t>spac</w:t>
      </w:r>
      <w:proofErr w:type="spellEnd"/>
      <w:r>
        <w:rPr>
          <w:rFonts w:ascii="Calibri" w:hAnsi="Calibri" w:cs="Calibri"/>
          <w:lang w:eastAsia="zh-CN"/>
        </w:rPr>
        <w:t xml:space="preserve"> impact for non-relay discovery. </w:t>
      </w:r>
      <w:r w:rsidR="008A0074">
        <w:rPr>
          <w:rFonts w:ascii="Calibri" w:hAnsi="Calibri" w:cs="Calibri"/>
          <w:lang w:eastAsia="zh-CN"/>
        </w:rPr>
        <w:t xml:space="preserve">In particular, for discovery response message in model B discovery, the destination ID carried in this message is the source ID of the peer UE who transmitted relay solicitation message. Therefore, from the ID allocation perspective, it is actually transmitted in unicast manner which can be considered with HARQ feedback attribute. However, to keep in mind to minimise the spec impact, it is suggested to configure HARQ feedback disabled for discovery response message in model B discovery. </w:t>
      </w:r>
    </w:p>
    <w:p w14:paraId="057BC53F" w14:textId="3900BB65" w:rsidR="00123F1A" w:rsidRPr="00123F1A" w:rsidRDefault="00123F1A" w:rsidP="00126A6E">
      <w:pPr>
        <w:pStyle w:val="ProposalStyle"/>
      </w:pPr>
      <w:bookmarkStart w:id="114" w:name="_Toc84930924"/>
      <w:bookmarkStart w:id="115" w:name="_Toc84931720"/>
      <w:bookmarkStart w:id="116" w:name="_Toc85545094"/>
      <w:bookmarkStart w:id="117" w:name="_Toc85788162"/>
      <w:r>
        <w:t xml:space="preserve">It is suggested </w:t>
      </w:r>
      <w:bookmarkEnd w:id="114"/>
      <w:bookmarkEnd w:id="115"/>
      <w:r w:rsidR="008A0074">
        <w:t xml:space="preserve">to </w:t>
      </w:r>
      <w:r w:rsidR="00B14F53">
        <w:t>disable</w:t>
      </w:r>
      <w:r w:rsidR="008A0074">
        <w:t xml:space="preserve"> HARQ feedback for </w:t>
      </w:r>
      <w:r w:rsidR="00B14F53">
        <w:t xml:space="preserve">SL-SRB4 for groupcast discovery message and </w:t>
      </w:r>
      <w:r w:rsidR="008A0074">
        <w:t>discovery response message in model B discovery.</w:t>
      </w:r>
      <w:bookmarkEnd w:id="116"/>
      <w:bookmarkEnd w:id="117"/>
    </w:p>
    <w:p w14:paraId="31282AD8" w14:textId="219BAEEF" w:rsidR="002B7069" w:rsidRDefault="00614D11" w:rsidP="00126A6E">
      <w:pPr>
        <w:pStyle w:val="2"/>
        <w:numPr>
          <w:ilvl w:val="1"/>
          <w:numId w:val="13"/>
        </w:numPr>
        <w:rPr>
          <w:lang w:eastAsia="zh-CN"/>
        </w:rPr>
      </w:pPr>
      <w:r>
        <w:rPr>
          <w:lang w:eastAsia="zh-CN"/>
        </w:rPr>
        <w:t>The usage of SIB</w:t>
      </w:r>
    </w:p>
    <w:p w14:paraId="3935D9E8" w14:textId="2E9FE3C4" w:rsidR="00614D11" w:rsidRDefault="00614D11" w:rsidP="00614D11">
      <w:pPr>
        <w:rPr>
          <w:rFonts w:ascii="Calibri" w:hAnsi="Calibri" w:cs="Calibri"/>
        </w:rPr>
      </w:pPr>
      <w:r>
        <w:rPr>
          <w:rFonts w:ascii="Calibri" w:hAnsi="Calibri" w:cs="Calibri" w:hint="cs"/>
        </w:rPr>
        <w:t>D</w:t>
      </w:r>
      <w:r>
        <w:rPr>
          <w:rFonts w:ascii="Calibri" w:hAnsi="Calibri" w:cs="Calibri"/>
        </w:rPr>
        <w:t xml:space="preserve">uring the TS38.331 running CR discussion, one remaining issue is in which SIB to configure relay related configuration, i.e., whether to reuse SIB12 or use a separate SIB. To us, to minimise the spec impact, the better way is to reuse the legacy. But one may raise the concern that the SIB size may not be enough since there are too many configurations for both NR V2X and Rel-17 NR </w:t>
      </w:r>
      <w:proofErr w:type="spellStart"/>
      <w:r>
        <w:rPr>
          <w:rFonts w:ascii="Calibri" w:hAnsi="Calibri" w:cs="Calibri"/>
        </w:rPr>
        <w:t>sidelink</w:t>
      </w:r>
      <w:proofErr w:type="spellEnd"/>
      <w:r>
        <w:rPr>
          <w:rFonts w:ascii="Calibri" w:hAnsi="Calibri" w:cs="Calibri"/>
        </w:rPr>
        <w:t xml:space="preserve"> relay. But keep in mind that the SIB fragmentation mechanism has already been applied to SIB 12. Therefore, the size is not a further issue. Also, there are quite a lot configuration for NR V2X shall be reused for NR </w:t>
      </w:r>
      <w:proofErr w:type="spellStart"/>
      <w:r>
        <w:rPr>
          <w:rFonts w:ascii="Calibri" w:hAnsi="Calibri" w:cs="Calibri"/>
        </w:rPr>
        <w:t>sidelink</w:t>
      </w:r>
      <w:proofErr w:type="spellEnd"/>
      <w:r>
        <w:rPr>
          <w:rFonts w:ascii="Calibri" w:hAnsi="Calibri" w:cs="Calibri"/>
        </w:rPr>
        <w:t xml:space="preserve"> relay. </w:t>
      </w:r>
      <w:proofErr w:type="gramStart"/>
      <w:r w:rsidR="009D5029">
        <w:rPr>
          <w:rFonts w:ascii="Calibri" w:hAnsi="Calibri" w:cs="Calibri"/>
        </w:rPr>
        <w:t>So</w:t>
      </w:r>
      <w:proofErr w:type="gramEnd"/>
      <w:r w:rsidR="009D5029">
        <w:rPr>
          <w:rFonts w:ascii="Calibri" w:hAnsi="Calibri" w:cs="Calibri"/>
        </w:rPr>
        <w:t xml:space="preserve"> it is suggested to reuse SIB12 to carry relay/discovery related configuration.</w:t>
      </w:r>
    </w:p>
    <w:p w14:paraId="46F1A088" w14:textId="602DE179" w:rsidR="009D5029" w:rsidRPr="009D5029" w:rsidRDefault="009D5029" w:rsidP="00126A6E">
      <w:pPr>
        <w:pStyle w:val="ProposalStyle"/>
      </w:pPr>
      <w:bookmarkStart w:id="118" w:name="_Toc85545095"/>
      <w:bookmarkStart w:id="119" w:name="_Toc85788163"/>
      <w:r>
        <w:rPr>
          <w:rFonts w:eastAsiaTheme="minorEastAsia" w:hint="eastAsia"/>
        </w:rPr>
        <w:t>R</w:t>
      </w:r>
      <w:r>
        <w:rPr>
          <w:rFonts w:eastAsiaTheme="minorEastAsia"/>
        </w:rPr>
        <w:t>euse SIB12 to carry relay/discovery related configuration.</w:t>
      </w:r>
      <w:bookmarkEnd w:id="118"/>
      <w:bookmarkEnd w:id="119"/>
    </w:p>
    <w:p w14:paraId="5A1EA06E" w14:textId="77777777" w:rsidR="00F57EA9" w:rsidRDefault="00F05127" w:rsidP="00126A6E">
      <w:pPr>
        <w:pStyle w:val="1"/>
        <w:numPr>
          <w:ilvl w:val="0"/>
          <w:numId w:val="13"/>
        </w:numPr>
        <w:jc w:val="both"/>
        <w:rPr>
          <w:rFonts w:ascii="Calibri" w:hAnsi="Calibri" w:cs="Calibri"/>
        </w:rPr>
      </w:pPr>
      <w:r w:rsidRPr="00F05127">
        <w:rPr>
          <w:rFonts w:ascii="Calibri" w:hAnsi="Calibri" w:cs="Calibri"/>
        </w:rPr>
        <w:t>Conclusion</w:t>
      </w:r>
    </w:p>
    <w:p w14:paraId="63FD9378" w14:textId="5C5CB034" w:rsidR="00F05127" w:rsidRPr="00CB0EA7" w:rsidRDefault="00B62046" w:rsidP="00F05127">
      <w:pPr>
        <w:rPr>
          <w:rFonts w:ascii="Calibri" w:eastAsiaTheme="minorEastAsia" w:hAnsi="Calibri" w:cs="Calibri"/>
          <w:lang w:eastAsia="zh-CN"/>
        </w:rPr>
      </w:pPr>
      <w:r w:rsidRPr="00CB0EA7">
        <w:rPr>
          <w:rFonts w:ascii="Calibri" w:eastAsiaTheme="minorEastAsia" w:hAnsi="Calibri" w:cs="Calibri"/>
          <w:lang w:eastAsia="zh-CN"/>
        </w:rPr>
        <w:t>During this meeting, the remaining issues of relay discovery ha</w:t>
      </w:r>
      <w:r w:rsidR="00DA77F8">
        <w:rPr>
          <w:rFonts w:ascii="Calibri" w:eastAsiaTheme="minorEastAsia" w:hAnsi="Calibri" w:cs="Calibri"/>
          <w:lang w:eastAsia="zh-CN"/>
        </w:rPr>
        <w:t>ve</w:t>
      </w:r>
      <w:r w:rsidRPr="00CB0EA7">
        <w:rPr>
          <w:rFonts w:ascii="Calibri" w:eastAsiaTheme="minorEastAsia" w:hAnsi="Calibri" w:cs="Calibri"/>
          <w:lang w:eastAsia="zh-CN"/>
        </w:rPr>
        <w:t xml:space="preserve"> been pointed out and discussed</w:t>
      </w:r>
      <w:r w:rsidR="00DA77F8">
        <w:rPr>
          <w:rFonts w:ascii="Calibri" w:eastAsiaTheme="minorEastAsia" w:hAnsi="Calibri" w:cs="Calibri"/>
          <w:lang w:eastAsia="zh-CN"/>
        </w:rPr>
        <w:t>. T</w:t>
      </w:r>
      <w:r w:rsidRPr="00CB0EA7">
        <w:rPr>
          <w:rFonts w:ascii="Calibri" w:eastAsiaTheme="minorEastAsia" w:hAnsi="Calibri" w:cs="Calibri"/>
          <w:lang w:eastAsia="zh-CN"/>
        </w:rPr>
        <w:t>he following observations are provided:</w:t>
      </w:r>
    </w:p>
    <w:p w14:paraId="13F34C74" w14:textId="77777777" w:rsidR="00123F1A" w:rsidRPr="00126A6E" w:rsidRDefault="001058BA" w:rsidP="00126A6E">
      <w:pPr>
        <w:pStyle w:val="TOC1"/>
        <w:jc w:val="both"/>
        <w:rPr>
          <w:rFonts w:ascii="Calibri" w:eastAsiaTheme="minorEastAsia" w:hAnsi="Calibri" w:cs="Calibri"/>
          <w:b w:val="0"/>
          <w:kern w:val="2"/>
          <w:sz w:val="21"/>
        </w:rPr>
      </w:pPr>
      <w:r w:rsidRPr="00F36E1D">
        <w:rPr>
          <w:rFonts w:ascii="Calibri" w:eastAsia="Yu Mincho" w:hAnsi="Calibri" w:cs="Calibri"/>
          <w:b w:val="0"/>
        </w:rPr>
        <w:lastRenderedPageBreak/>
        <w:fldChar w:fldCharType="begin"/>
      </w:r>
      <w:r w:rsidRPr="00DA77F8">
        <w:rPr>
          <w:rFonts w:ascii="Calibri" w:eastAsia="Yu Mincho" w:hAnsi="Calibri" w:cs="Calibri"/>
          <w:b w:val="0"/>
        </w:rPr>
        <w:instrText xml:space="preserve"> TOC \n \t "ObservationStyle,1" </w:instrText>
      </w:r>
      <w:r w:rsidRPr="00F36E1D">
        <w:rPr>
          <w:rFonts w:ascii="Calibri" w:eastAsia="Yu Mincho" w:hAnsi="Calibri" w:cs="Calibri"/>
          <w:b w:val="0"/>
        </w:rPr>
        <w:fldChar w:fldCharType="separate"/>
      </w:r>
      <w:r w:rsidR="00123F1A" w:rsidRPr="00126A6E">
        <w:rPr>
          <w:rFonts w:ascii="Calibri" w:hAnsi="Calibri" w:cs="Calibri"/>
        </w:rPr>
        <w:t>Observation 1:</w:t>
      </w:r>
      <w:r w:rsidR="00123F1A" w:rsidRPr="00126A6E">
        <w:rPr>
          <w:rFonts w:ascii="Calibri" w:eastAsiaTheme="minorEastAsia" w:hAnsi="Calibri" w:cs="Calibri"/>
          <w:b w:val="0"/>
          <w:kern w:val="2"/>
          <w:sz w:val="21"/>
        </w:rPr>
        <w:tab/>
      </w:r>
      <w:r w:rsidR="00123F1A" w:rsidRPr="00126A6E">
        <w:rPr>
          <w:rFonts w:ascii="Calibri" w:eastAsiaTheme="minorEastAsia" w:hAnsi="Calibri" w:cs="Calibri"/>
        </w:rPr>
        <w:t>Based on the current sidelink BSR mechanism, it is hard for the network to know the UE’s necessity, i.e., whether it needs to transmit discovery messages or relay data traffic.</w:t>
      </w:r>
    </w:p>
    <w:p w14:paraId="5458ACCB" w14:textId="39982D26" w:rsidR="00F05127" w:rsidRPr="00B62046" w:rsidRDefault="001058BA" w:rsidP="00CB0EA7">
      <w:pPr>
        <w:jc w:val="both"/>
        <w:rPr>
          <w:rFonts w:ascii="Calibri" w:eastAsia="Yu Mincho" w:hAnsi="Calibri" w:cs="Calibri"/>
        </w:rPr>
      </w:pPr>
      <w:r w:rsidRPr="00F36E1D">
        <w:rPr>
          <w:rFonts w:ascii="Calibri" w:eastAsia="Yu Mincho" w:hAnsi="Calibri" w:cs="Calibri"/>
          <w:b/>
          <w:noProof/>
          <w:szCs w:val="22"/>
          <w:lang w:val="en-US" w:eastAsia="zh-CN"/>
        </w:rPr>
        <w:fldChar w:fldCharType="end"/>
      </w:r>
      <w:r w:rsidR="00B62046">
        <w:rPr>
          <w:rFonts w:ascii="Calibri" w:eastAsia="Yu Mincho" w:hAnsi="Calibri" w:cs="Calibri"/>
          <w:noProof/>
          <w:szCs w:val="22"/>
          <w:lang w:val="en-US" w:eastAsia="zh-CN"/>
        </w:rPr>
        <w:t>In addition, the following proposals are given out:</w:t>
      </w:r>
    </w:p>
    <w:p w14:paraId="36687581" w14:textId="77777777" w:rsidR="00126A6E" w:rsidRPr="00126A6E" w:rsidRDefault="001058BA" w:rsidP="00126A6E">
      <w:pPr>
        <w:pStyle w:val="TOC1"/>
        <w:jc w:val="both"/>
        <w:rPr>
          <w:rFonts w:ascii="Calibri" w:eastAsiaTheme="minorEastAsia" w:hAnsi="Calibri" w:cs="Calibri"/>
          <w:b w:val="0"/>
          <w:kern w:val="2"/>
          <w:sz w:val="21"/>
        </w:rPr>
      </w:pPr>
      <w:r w:rsidRPr="00126A6E">
        <w:rPr>
          <w:rFonts w:ascii="Calibri" w:eastAsia="Yu Mincho" w:hAnsi="Calibri" w:cs="Calibri"/>
        </w:rPr>
        <w:fldChar w:fldCharType="begin"/>
      </w:r>
      <w:r w:rsidRPr="00126A6E">
        <w:rPr>
          <w:rFonts w:ascii="Calibri" w:eastAsia="Yu Mincho" w:hAnsi="Calibri" w:cs="Calibri"/>
        </w:rPr>
        <w:instrText xml:space="preserve"> TOC \n \t "ProposalStyle,1" </w:instrText>
      </w:r>
      <w:r w:rsidRPr="00126A6E">
        <w:rPr>
          <w:rFonts w:ascii="Calibri" w:eastAsia="Yu Mincho" w:hAnsi="Calibri" w:cs="Calibri"/>
        </w:rPr>
        <w:fldChar w:fldCharType="separate"/>
      </w:r>
      <w:r w:rsidR="00126A6E" w:rsidRPr="00126A6E">
        <w:rPr>
          <w:rFonts w:ascii="Calibri" w:hAnsi="Calibri" w:cs="Calibri"/>
        </w:rPr>
        <w:t>Proposal 1:</w:t>
      </w:r>
      <w:r w:rsidR="00126A6E" w:rsidRPr="00126A6E">
        <w:rPr>
          <w:rFonts w:ascii="Calibri" w:eastAsiaTheme="minorEastAsia" w:hAnsi="Calibri" w:cs="Calibri"/>
          <w:b w:val="0"/>
          <w:kern w:val="2"/>
          <w:sz w:val="21"/>
        </w:rPr>
        <w:tab/>
      </w:r>
      <w:r w:rsidR="00126A6E" w:rsidRPr="00126A6E">
        <w:rPr>
          <w:rFonts w:ascii="Calibri" w:hAnsi="Calibri" w:cs="Calibri"/>
        </w:rPr>
        <w:t>UE reports its interest in discovery transmission/reception towards the network via SUI message.</w:t>
      </w:r>
    </w:p>
    <w:p w14:paraId="6070A3F0"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2:</w:t>
      </w:r>
      <w:r w:rsidRPr="00126A6E">
        <w:rPr>
          <w:rFonts w:ascii="Calibri" w:eastAsiaTheme="minorEastAsia" w:hAnsi="Calibri" w:cs="Calibri"/>
          <w:b w:val="0"/>
          <w:kern w:val="2"/>
          <w:sz w:val="21"/>
        </w:rPr>
        <w:tab/>
      </w:r>
      <w:r w:rsidRPr="00126A6E">
        <w:rPr>
          <w:rFonts w:ascii="Calibri" w:eastAsiaTheme="minorEastAsia" w:hAnsi="Calibri" w:cs="Calibri"/>
        </w:rPr>
        <w:t>When the UE is configured with mode 1 resource allocation scheme, it can use the exceptional resource pool to transmit discovery message when T301, T304, T310 or T311 is running.</w:t>
      </w:r>
    </w:p>
    <w:p w14:paraId="5C4E125D"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3:</w:t>
      </w:r>
      <w:r w:rsidRPr="00126A6E">
        <w:rPr>
          <w:rFonts w:ascii="Calibri" w:eastAsiaTheme="minorEastAsia" w:hAnsi="Calibri" w:cs="Calibri"/>
          <w:b w:val="0"/>
          <w:kern w:val="2"/>
          <w:sz w:val="21"/>
        </w:rPr>
        <w:tab/>
      </w:r>
      <w:r w:rsidRPr="00126A6E">
        <w:rPr>
          <w:rFonts w:ascii="Calibri" w:eastAsiaTheme="minorEastAsia" w:hAnsi="Calibri" w:cs="Calibri"/>
        </w:rPr>
        <w:t>When the UE is configured with mode 2 resource allocation scheme, it can use the exceptional resource pool to transmit discovery message when there is no available sensing result in dedicated discovery resource pool or shared resource pool.</w:t>
      </w:r>
    </w:p>
    <w:p w14:paraId="3A23745E"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4:</w:t>
      </w:r>
      <w:r w:rsidRPr="00126A6E">
        <w:rPr>
          <w:rFonts w:ascii="Calibri" w:eastAsiaTheme="minorEastAsia" w:hAnsi="Calibri" w:cs="Calibri"/>
          <w:b w:val="0"/>
          <w:kern w:val="2"/>
          <w:sz w:val="21"/>
        </w:rPr>
        <w:tab/>
      </w:r>
      <w:r w:rsidRPr="00126A6E">
        <w:rPr>
          <w:rFonts w:ascii="Calibri" w:eastAsiaTheme="minorEastAsia" w:hAnsi="Calibri" w:cs="Calibri"/>
        </w:rPr>
        <w:t>The dedicated discovery exceptional resource pool is not needed.</w:t>
      </w:r>
    </w:p>
    <w:p w14:paraId="7D341A47"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5:</w:t>
      </w:r>
      <w:r w:rsidRPr="00126A6E">
        <w:rPr>
          <w:rFonts w:ascii="Calibri" w:eastAsiaTheme="minorEastAsia" w:hAnsi="Calibri" w:cs="Calibri"/>
          <w:b w:val="0"/>
          <w:kern w:val="2"/>
          <w:sz w:val="21"/>
        </w:rPr>
        <w:tab/>
      </w:r>
      <w:r w:rsidRPr="00126A6E">
        <w:rPr>
          <w:rFonts w:ascii="Calibri" w:hAnsi="Calibri" w:cs="Calibri"/>
        </w:rPr>
        <w:t>A specific LCGID should be used to indicate the necessity of discovery message transmission when reporting SL-BSR MAC CE towards the network.</w:t>
      </w:r>
    </w:p>
    <w:p w14:paraId="52E117B8"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6:</w:t>
      </w:r>
      <w:r w:rsidRPr="00126A6E">
        <w:rPr>
          <w:rFonts w:ascii="Calibri" w:eastAsiaTheme="minorEastAsia" w:hAnsi="Calibri" w:cs="Calibri"/>
          <w:b w:val="0"/>
          <w:kern w:val="2"/>
          <w:sz w:val="21"/>
        </w:rPr>
        <w:tab/>
      </w:r>
      <w:r w:rsidRPr="00126A6E">
        <w:rPr>
          <w:rFonts w:ascii="Calibri" w:hAnsi="Calibri" w:cs="Calibri"/>
        </w:rPr>
        <w:t>If the dedicated discovery resource pool is configured, only the dedicated discovery resource pool shall be selected for discovery message delivery by the UE.</w:t>
      </w:r>
    </w:p>
    <w:p w14:paraId="2057C67C"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7:</w:t>
      </w:r>
      <w:r w:rsidRPr="00126A6E">
        <w:rPr>
          <w:rFonts w:ascii="Calibri" w:eastAsiaTheme="minorEastAsia" w:hAnsi="Calibri" w:cs="Calibri"/>
          <w:b w:val="0"/>
          <w:kern w:val="2"/>
          <w:sz w:val="21"/>
        </w:rPr>
        <w:tab/>
      </w:r>
      <w:r w:rsidRPr="00126A6E">
        <w:rPr>
          <w:rFonts w:ascii="Calibri" w:hAnsi="Calibri" w:cs="Calibri"/>
        </w:rPr>
        <w:t>If the dedicated discovery resource pool is not configured, UE uses the shared resource pool for both discovery message transmission and communication data transmission.</w:t>
      </w:r>
    </w:p>
    <w:p w14:paraId="62665850"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8:</w:t>
      </w:r>
      <w:r w:rsidRPr="00126A6E">
        <w:rPr>
          <w:rFonts w:ascii="Calibri" w:eastAsiaTheme="minorEastAsia" w:hAnsi="Calibri" w:cs="Calibri"/>
          <w:b w:val="0"/>
          <w:kern w:val="2"/>
          <w:sz w:val="21"/>
        </w:rPr>
        <w:tab/>
      </w:r>
      <w:r w:rsidRPr="00126A6E">
        <w:rPr>
          <w:rFonts w:ascii="Calibri" w:hAnsi="Calibri" w:cs="Calibri"/>
        </w:rPr>
        <w:t>Following LCP restrictions shall be considered:</w:t>
      </w:r>
    </w:p>
    <w:p w14:paraId="0B56EA07"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eastAsiaTheme="minorEastAsia" w:hAnsi="Calibri" w:cs="Calibri"/>
          <w:b w:val="0"/>
        </w:rPr>
        <w:t>-</w:t>
      </w:r>
      <w:r w:rsidRPr="00126A6E">
        <w:rPr>
          <w:rFonts w:ascii="Calibri" w:eastAsiaTheme="minorEastAsia" w:hAnsi="Calibri" w:cs="Calibri"/>
          <w:b w:val="0"/>
          <w:kern w:val="2"/>
          <w:sz w:val="21"/>
        </w:rPr>
        <w:tab/>
      </w:r>
      <w:r w:rsidRPr="00126A6E">
        <w:rPr>
          <w:rFonts w:ascii="Calibri" w:hAnsi="Calibri" w:cs="Calibri"/>
        </w:rPr>
        <w:t>The destination ID mapped to the discovery message shall be selected for dedicated discovery resource pool and the destination ID mapped to communication shall be selected for communication resource pool.</w:t>
      </w:r>
    </w:p>
    <w:p w14:paraId="205CD6C7"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9:</w:t>
      </w:r>
      <w:r w:rsidRPr="00126A6E">
        <w:rPr>
          <w:rFonts w:ascii="Calibri" w:eastAsiaTheme="minorEastAsia" w:hAnsi="Calibri" w:cs="Calibri"/>
          <w:b w:val="0"/>
          <w:kern w:val="2"/>
          <w:sz w:val="21"/>
        </w:rPr>
        <w:tab/>
      </w:r>
      <w:r w:rsidRPr="00126A6E">
        <w:rPr>
          <w:rFonts w:ascii="Calibri" w:hAnsi="Calibri" w:cs="Calibri"/>
        </w:rPr>
        <w:t>It is suggested to disable HARQ feedback for SL-SRB4 for groupcast discovery message and discovery response message in model B discovery.</w:t>
      </w:r>
    </w:p>
    <w:p w14:paraId="24A847AB" w14:textId="77777777" w:rsidR="00126A6E" w:rsidRPr="00126A6E" w:rsidRDefault="00126A6E" w:rsidP="00126A6E">
      <w:pPr>
        <w:pStyle w:val="TOC1"/>
        <w:jc w:val="both"/>
        <w:rPr>
          <w:rFonts w:ascii="Calibri" w:eastAsiaTheme="minorEastAsia" w:hAnsi="Calibri" w:cs="Calibri"/>
          <w:b w:val="0"/>
          <w:kern w:val="2"/>
          <w:sz w:val="21"/>
        </w:rPr>
      </w:pPr>
      <w:r w:rsidRPr="00126A6E">
        <w:rPr>
          <w:rFonts w:ascii="Calibri" w:hAnsi="Calibri" w:cs="Calibri"/>
        </w:rPr>
        <w:t>Proposal 10:</w:t>
      </w:r>
      <w:r w:rsidRPr="00126A6E">
        <w:rPr>
          <w:rFonts w:ascii="Calibri" w:eastAsiaTheme="minorEastAsia" w:hAnsi="Calibri" w:cs="Calibri"/>
          <w:b w:val="0"/>
          <w:kern w:val="2"/>
          <w:sz w:val="21"/>
        </w:rPr>
        <w:tab/>
      </w:r>
      <w:r w:rsidRPr="00126A6E">
        <w:rPr>
          <w:rFonts w:ascii="Calibri" w:eastAsiaTheme="minorEastAsia" w:hAnsi="Calibri" w:cs="Calibri"/>
        </w:rPr>
        <w:t>Reuse SIB12 to carry relay/discovery related configuration.</w:t>
      </w:r>
    </w:p>
    <w:p w14:paraId="6FF7B739" w14:textId="1A9A8EE4" w:rsidR="001058BA" w:rsidRPr="00CD1A84" w:rsidRDefault="001058BA" w:rsidP="00126A6E">
      <w:pPr>
        <w:jc w:val="both"/>
        <w:rPr>
          <w:rFonts w:eastAsia="Yu Mincho"/>
        </w:rPr>
      </w:pPr>
      <w:r w:rsidRPr="00126A6E">
        <w:rPr>
          <w:rFonts w:ascii="Calibri" w:hAnsi="Calibri" w:cs="Calibri"/>
        </w:rPr>
        <w:fldChar w:fldCharType="end"/>
      </w:r>
    </w:p>
    <w:sectPr w:rsidR="001058BA" w:rsidRPr="00CD1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0E32E" w14:textId="77777777" w:rsidR="00FD79FA" w:rsidRDefault="00FD79FA" w:rsidP="00644FFE">
      <w:pPr>
        <w:spacing w:after="0"/>
      </w:pPr>
      <w:r>
        <w:separator/>
      </w:r>
    </w:p>
  </w:endnote>
  <w:endnote w:type="continuationSeparator" w:id="0">
    <w:p w14:paraId="2D6AFDFC" w14:textId="77777777" w:rsidR="00FD79FA" w:rsidRDefault="00FD79FA" w:rsidP="00644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A8803" w14:textId="77777777" w:rsidR="00FD79FA" w:rsidRDefault="00FD79FA" w:rsidP="00644FFE">
      <w:pPr>
        <w:spacing w:after="0"/>
      </w:pPr>
      <w:r>
        <w:separator/>
      </w:r>
    </w:p>
  </w:footnote>
  <w:footnote w:type="continuationSeparator" w:id="0">
    <w:p w14:paraId="1BE23F6F" w14:textId="77777777" w:rsidR="00FD79FA" w:rsidRDefault="00FD79FA" w:rsidP="00644F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493E65C2"/>
    <w:lvl w:ilvl="0" w:tplc="524E0FE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924181"/>
    <w:multiLevelType w:val="hybridMultilevel"/>
    <w:tmpl w:val="11D68026"/>
    <w:lvl w:ilvl="0" w:tplc="4540337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01505E"/>
    <w:multiLevelType w:val="hybridMultilevel"/>
    <w:tmpl w:val="AEE8743A"/>
    <w:lvl w:ilvl="0" w:tplc="57C6AAC6">
      <w:start w:val="1"/>
      <w:numFmt w:val="decimal"/>
      <w:pStyle w:val="Observation"/>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4BD293B"/>
    <w:multiLevelType w:val="multilevel"/>
    <w:tmpl w:val="39D4DA06"/>
    <w:lvl w:ilvl="0">
      <w:start w:val="2"/>
      <w:numFmt w:val="decimal"/>
      <w:lvlText w:val="%1"/>
      <w:lvlJc w:val="left"/>
      <w:pPr>
        <w:ind w:left="1140" w:hanging="1140"/>
      </w:pPr>
      <w:rPr>
        <w:rFont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6C87156"/>
    <w:multiLevelType w:val="hybridMultilevel"/>
    <w:tmpl w:val="90F462AA"/>
    <w:lvl w:ilvl="0" w:tplc="B4FA55EC">
      <w:numFmt w:val="bullet"/>
      <w:lvlText w:val="-"/>
      <w:lvlJc w:val="left"/>
      <w:pPr>
        <w:ind w:left="1636" w:hanging="360"/>
      </w:pPr>
      <w:rPr>
        <w:rFonts w:ascii="Calibri" w:eastAsiaTheme="minorEastAsia" w:hAnsi="Calibri" w:cs="Calibri" w:hint="default"/>
      </w:rPr>
    </w:lvl>
    <w:lvl w:ilvl="1" w:tplc="04090003">
      <w:start w:val="1"/>
      <w:numFmt w:val="bullet"/>
      <w:lvlText w:val=""/>
      <w:lvlJc w:val="left"/>
      <w:pPr>
        <w:ind w:left="2116" w:hanging="420"/>
      </w:pPr>
      <w:rPr>
        <w:rFonts w:ascii="Wingdings" w:hAnsi="Wingdings" w:hint="default"/>
      </w:rPr>
    </w:lvl>
    <w:lvl w:ilvl="2" w:tplc="04090005">
      <w:start w:val="1"/>
      <w:numFmt w:val="bullet"/>
      <w:lvlText w:val=""/>
      <w:lvlJc w:val="left"/>
      <w:pPr>
        <w:ind w:left="2536" w:hanging="420"/>
      </w:pPr>
      <w:rPr>
        <w:rFonts w:ascii="Wingdings" w:hAnsi="Wingdings" w:hint="default"/>
      </w:rPr>
    </w:lvl>
    <w:lvl w:ilvl="3" w:tplc="0409000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6" w15:restartNumberingAfterBreak="0">
    <w:nsid w:val="58167EBB"/>
    <w:multiLevelType w:val="multilevel"/>
    <w:tmpl w:val="049C0ED6"/>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2"/>
  </w:num>
  <w:num w:numId="8">
    <w:abstractNumId w:val="2"/>
  </w:num>
  <w:num w:numId="9">
    <w:abstractNumId w:val="2"/>
  </w:num>
  <w:num w:numId="10">
    <w:abstractNumId w:val="2"/>
  </w:num>
  <w:num w:numId="11">
    <w:abstractNumId w:val="2"/>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LAwMzcztLA0MzNV0lEKTi0uzszPAykwNKsFACFLSJQtAAAA"/>
  </w:docVars>
  <w:rsids>
    <w:rsidRoot w:val="0036488E"/>
    <w:rsid w:val="0000004C"/>
    <w:rsid w:val="00013D77"/>
    <w:rsid w:val="000167C3"/>
    <w:rsid w:val="00024042"/>
    <w:rsid w:val="00042301"/>
    <w:rsid w:val="00067AD9"/>
    <w:rsid w:val="000818C8"/>
    <w:rsid w:val="000A771E"/>
    <w:rsid w:val="000C3400"/>
    <w:rsid w:val="000E45FA"/>
    <w:rsid w:val="000F3424"/>
    <w:rsid w:val="001058BA"/>
    <w:rsid w:val="00123F1A"/>
    <w:rsid w:val="00126A6E"/>
    <w:rsid w:val="0017172E"/>
    <w:rsid w:val="001827A4"/>
    <w:rsid w:val="001D0546"/>
    <w:rsid w:val="00203A82"/>
    <w:rsid w:val="002322E9"/>
    <w:rsid w:val="00251C30"/>
    <w:rsid w:val="00252EEE"/>
    <w:rsid w:val="00256A55"/>
    <w:rsid w:val="00270852"/>
    <w:rsid w:val="002964B9"/>
    <w:rsid w:val="00297055"/>
    <w:rsid w:val="002A695D"/>
    <w:rsid w:val="002B7069"/>
    <w:rsid w:val="002D2949"/>
    <w:rsid w:val="002E54EA"/>
    <w:rsid w:val="00351005"/>
    <w:rsid w:val="0036488E"/>
    <w:rsid w:val="0036512B"/>
    <w:rsid w:val="00407F73"/>
    <w:rsid w:val="0041033B"/>
    <w:rsid w:val="00436FE6"/>
    <w:rsid w:val="004E7A3E"/>
    <w:rsid w:val="0050029A"/>
    <w:rsid w:val="00500C6C"/>
    <w:rsid w:val="00504480"/>
    <w:rsid w:val="005B32A3"/>
    <w:rsid w:val="00614D11"/>
    <w:rsid w:val="00621AA2"/>
    <w:rsid w:val="00644FFE"/>
    <w:rsid w:val="00656768"/>
    <w:rsid w:val="006A0949"/>
    <w:rsid w:val="00703954"/>
    <w:rsid w:val="007A014A"/>
    <w:rsid w:val="007F263C"/>
    <w:rsid w:val="00815E8E"/>
    <w:rsid w:val="00827239"/>
    <w:rsid w:val="00842AD9"/>
    <w:rsid w:val="00866E6F"/>
    <w:rsid w:val="0089646D"/>
    <w:rsid w:val="008A0074"/>
    <w:rsid w:val="008A0BAB"/>
    <w:rsid w:val="008A43E5"/>
    <w:rsid w:val="008A68B7"/>
    <w:rsid w:val="008E36FC"/>
    <w:rsid w:val="00982341"/>
    <w:rsid w:val="009D01BD"/>
    <w:rsid w:val="009D5029"/>
    <w:rsid w:val="009E0CB5"/>
    <w:rsid w:val="009E1E03"/>
    <w:rsid w:val="00A15EA4"/>
    <w:rsid w:val="00A74B9E"/>
    <w:rsid w:val="00B14639"/>
    <w:rsid w:val="00B14F53"/>
    <w:rsid w:val="00B537E2"/>
    <w:rsid w:val="00B62046"/>
    <w:rsid w:val="00BE4E37"/>
    <w:rsid w:val="00C35562"/>
    <w:rsid w:val="00C87AD0"/>
    <w:rsid w:val="00CB0EA7"/>
    <w:rsid w:val="00CD1A84"/>
    <w:rsid w:val="00D038A4"/>
    <w:rsid w:val="00D51076"/>
    <w:rsid w:val="00D5705E"/>
    <w:rsid w:val="00DA2B4F"/>
    <w:rsid w:val="00DA77F8"/>
    <w:rsid w:val="00DC6B93"/>
    <w:rsid w:val="00E66805"/>
    <w:rsid w:val="00EE744A"/>
    <w:rsid w:val="00F05127"/>
    <w:rsid w:val="00F36E1D"/>
    <w:rsid w:val="00F57EA9"/>
    <w:rsid w:val="00FC7805"/>
    <w:rsid w:val="00FD79FA"/>
    <w:rsid w:val="00FE2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91FF"/>
  <w15:chartTrackingRefBased/>
  <w15:docId w15:val="{10D4A5BC-DEDB-40EC-A6B0-54FB62E5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488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next w:val="a"/>
    <w:link w:val="10"/>
    <w:qFormat/>
    <w:rsid w:val="003648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0"/>
    <w:qFormat/>
    <w:rsid w:val="0036488E"/>
    <w:pPr>
      <w:pBdr>
        <w:top w:val="none" w:sz="0" w:space="0" w:color="auto"/>
      </w:pBdr>
      <w:spacing w:before="180"/>
      <w:outlineLvl w:val="1"/>
    </w:pPr>
    <w:rPr>
      <w:sz w:val="32"/>
    </w:rPr>
  </w:style>
  <w:style w:type="paragraph" w:styleId="3">
    <w:name w:val="heading 3"/>
    <w:basedOn w:val="a"/>
    <w:next w:val="a"/>
    <w:link w:val="30"/>
    <w:uiPriority w:val="9"/>
    <w:unhideWhenUsed/>
    <w:qFormat/>
    <w:rsid w:val="0036488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9705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36488E"/>
    <w:rPr>
      <w:rFonts w:ascii="Arial" w:eastAsia="宋体" w:hAnsi="Arial" w:cs="Times New Roman"/>
      <w:kern w:val="0"/>
      <w:sz w:val="36"/>
      <w:szCs w:val="20"/>
      <w:lang w:val="en-GB" w:eastAsia="ja-JP"/>
    </w:rPr>
  </w:style>
  <w:style w:type="character" w:customStyle="1" w:styleId="20">
    <w:name w:val="标题 2 字符"/>
    <w:basedOn w:val="a0"/>
    <w:link w:val="2"/>
    <w:rsid w:val="0036488E"/>
    <w:rPr>
      <w:rFonts w:ascii="Arial" w:eastAsia="宋体" w:hAnsi="Arial" w:cs="Times New Roman"/>
      <w:kern w:val="0"/>
      <w:sz w:val="32"/>
      <w:szCs w:val="20"/>
      <w:lang w:val="en-GB" w:eastAsia="ja-JP"/>
    </w:rPr>
  </w:style>
  <w:style w:type="paragraph" w:styleId="a3">
    <w:name w:val="Body Text"/>
    <w:basedOn w:val="a"/>
    <w:link w:val="a4"/>
    <w:qFormat/>
    <w:rsid w:val="0036488E"/>
    <w:pPr>
      <w:spacing w:after="120"/>
      <w:jc w:val="both"/>
    </w:pPr>
    <w:rPr>
      <w:rFonts w:ascii="Arial" w:hAnsi="Arial"/>
      <w:lang w:eastAsia="zh-CN"/>
    </w:rPr>
  </w:style>
  <w:style w:type="character" w:customStyle="1" w:styleId="a4">
    <w:name w:val="正文文本 字符"/>
    <w:basedOn w:val="a0"/>
    <w:link w:val="a3"/>
    <w:qFormat/>
    <w:rsid w:val="0036488E"/>
    <w:rPr>
      <w:rFonts w:ascii="Arial" w:eastAsia="宋体" w:hAnsi="Arial" w:cs="Times New Roman"/>
      <w:kern w:val="0"/>
      <w:sz w:val="20"/>
      <w:szCs w:val="20"/>
      <w:lang w:val="en-GB"/>
    </w:rPr>
  </w:style>
  <w:style w:type="paragraph" w:customStyle="1" w:styleId="3GPPHeader">
    <w:name w:val="3GPP_Header"/>
    <w:basedOn w:val="a3"/>
    <w:qFormat/>
    <w:rsid w:val="0036488E"/>
    <w:pPr>
      <w:tabs>
        <w:tab w:val="left" w:pos="1701"/>
        <w:tab w:val="right" w:pos="9639"/>
      </w:tabs>
      <w:spacing w:after="240"/>
    </w:pPr>
    <w:rPr>
      <w:b/>
      <w:sz w:val="24"/>
    </w:rPr>
  </w:style>
  <w:style w:type="paragraph" w:customStyle="1" w:styleId="Doc-text2">
    <w:name w:val="Doc-text2"/>
    <w:basedOn w:val="a"/>
    <w:link w:val="Doc-text2Char"/>
    <w:qFormat/>
    <w:rsid w:val="0036488E"/>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sid w:val="0036488E"/>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rsid w:val="0036488E"/>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36488E"/>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36488E"/>
    <w:pPr>
      <w:overflowPunct/>
      <w:autoSpaceDE/>
      <w:autoSpaceDN/>
      <w:adjustRightInd/>
      <w:textAlignment w:val="auto"/>
    </w:pPr>
    <w:rPr>
      <w:lang w:val="en-GB" w:eastAsia="en-GB"/>
    </w:rPr>
  </w:style>
  <w:style w:type="paragraph" w:styleId="a5">
    <w:name w:val="List Paragraph"/>
    <w:basedOn w:val="a"/>
    <w:link w:val="a6"/>
    <w:uiPriority w:val="34"/>
    <w:qFormat/>
    <w:rsid w:val="0036488E"/>
    <w:pPr>
      <w:ind w:firstLineChars="200" w:firstLine="420"/>
    </w:pPr>
  </w:style>
  <w:style w:type="character" w:customStyle="1" w:styleId="30">
    <w:name w:val="标题 3 字符"/>
    <w:basedOn w:val="a0"/>
    <w:link w:val="3"/>
    <w:uiPriority w:val="9"/>
    <w:rsid w:val="0036488E"/>
    <w:rPr>
      <w:rFonts w:ascii="Times New Roman" w:eastAsia="宋体" w:hAnsi="Times New Roman" w:cs="Times New Roman"/>
      <w:b/>
      <w:bCs/>
      <w:kern w:val="0"/>
      <w:sz w:val="32"/>
      <w:szCs w:val="32"/>
      <w:lang w:val="en-GB" w:eastAsia="ja-JP"/>
    </w:rPr>
  </w:style>
  <w:style w:type="table" w:styleId="a7">
    <w:name w:val="Table Grid"/>
    <w:basedOn w:val="a1"/>
    <w:rsid w:val="00364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rsid w:val="00297055"/>
    <w:rPr>
      <w:rFonts w:asciiTheme="majorHAnsi" w:eastAsiaTheme="majorEastAsia" w:hAnsiTheme="majorHAnsi" w:cstheme="majorBidi"/>
      <w:b/>
      <w:bCs/>
      <w:kern w:val="0"/>
      <w:sz w:val="28"/>
      <w:szCs w:val="28"/>
      <w:lang w:val="en-GB" w:eastAsia="ja-JP"/>
    </w:rPr>
  </w:style>
  <w:style w:type="paragraph" w:styleId="TOC1">
    <w:name w:val="toc 1"/>
    <w:aliases w:val="Observation TOC2"/>
    <w:link w:val="TOC10"/>
    <w:uiPriority w:val="39"/>
    <w:rsid w:val="001058BA"/>
    <w:pPr>
      <w:keepNext/>
      <w:keepLines/>
      <w:widowControl w:val="0"/>
      <w:tabs>
        <w:tab w:val="left" w:pos="1701"/>
      </w:tabs>
      <w:overflowPunct w:val="0"/>
      <w:autoSpaceDE w:val="0"/>
      <w:autoSpaceDN w:val="0"/>
      <w:adjustRightInd w:val="0"/>
      <w:spacing w:before="120"/>
      <w:ind w:left="1701" w:hanging="1701"/>
      <w:textAlignment w:val="baseline"/>
    </w:pPr>
    <w:rPr>
      <w:rFonts w:ascii="Arial" w:eastAsia="Calibri" w:hAnsi="Arial" w:cs="Times New Roman"/>
      <w:b/>
      <w:noProof/>
      <w:kern w:val="0"/>
      <w:sz w:val="20"/>
    </w:rPr>
  </w:style>
  <w:style w:type="paragraph" w:customStyle="1" w:styleId="Observation">
    <w:name w:val="Observation"/>
    <w:basedOn w:val="a"/>
    <w:link w:val="Observation0"/>
    <w:rsid w:val="00F57EA9"/>
    <w:pPr>
      <w:numPr>
        <w:numId w:val="4"/>
      </w:numPr>
      <w:tabs>
        <w:tab w:val="left" w:pos="1701"/>
      </w:tabs>
      <w:spacing w:after="120"/>
      <w:jc w:val="both"/>
    </w:pPr>
    <w:rPr>
      <w:rFonts w:ascii="Arial" w:eastAsia="等线" w:hAnsi="Arial"/>
      <w:b/>
      <w:bCs/>
      <w:lang w:eastAsia="zh-CN"/>
    </w:rPr>
  </w:style>
  <w:style w:type="paragraph" w:customStyle="1" w:styleId="Proposal">
    <w:name w:val="Proposal"/>
    <w:basedOn w:val="TOC1"/>
    <w:link w:val="Proposal0"/>
    <w:rsid w:val="00F57EA9"/>
    <w:rPr>
      <w:rFonts w:ascii="Calibri" w:hAnsi="Calibri" w:cs="Calibri"/>
    </w:rPr>
  </w:style>
  <w:style w:type="paragraph" w:customStyle="1" w:styleId="ProposalStyle">
    <w:name w:val="ProposalStyle"/>
    <w:basedOn w:val="Observation"/>
    <w:link w:val="ProposalStyle0"/>
    <w:qFormat/>
    <w:rsid w:val="0050029A"/>
    <w:pPr>
      <w:ind w:left="1276" w:hanging="1276"/>
    </w:pPr>
    <w:rPr>
      <w:rFonts w:ascii="Calibri" w:eastAsia="Calibri" w:hAnsi="Calibri"/>
    </w:rPr>
  </w:style>
  <w:style w:type="character" w:customStyle="1" w:styleId="TOC10">
    <w:name w:val="TOC 1 字符"/>
    <w:aliases w:val="Observation TOC2 字符"/>
    <w:basedOn w:val="a0"/>
    <w:link w:val="TOC1"/>
    <w:uiPriority w:val="39"/>
    <w:rsid w:val="001058BA"/>
    <w:rPr>
      <w:rFonts w:ascii="Arial" w:eastAsia="Calibri" w:hAnsi="Arial" w:cs="Times New Roman"/>
      <w:b/>
      <w:noProof/>
      <w:kern w:val="0"/>
      <w:sz w:val="20"/>
    </w:rPr>
  </w:style>
  <w:style w:type="character" w:customStyle="1" w:styleId="Proposal0">
    <w:name w:val="Proposal 字符"/>
    <w:basedOn w:val="TOC10"/>
    <w:link w:val="Proposal"/>
    <w:rsid w:val="00F57EA9"/>
    <w:rPr>
      <w:rFonts w:ascii="Calibri" w:eastAsia="等线" w:hAnsi="Calibri" w:cs="Calibri"/>
      <w:b/>
      <w:noProof/>
      <w:kern w:val="0"/>
      <w:sz w:val="20"/>
    </w:rPr>
  </w:style>
  <w:style w:type="paragraph" w:customStyle="1" w:styleId="ObservationStyle">
    <w:name w:val="ObservationStyle"/>
    <w:basedOn w:val="a5"/>
    <w:link w:val="ObservationStyle0"/>
    <w:qFormat/>
    <w:rsid w:val="00C35562"/>
    <w:pPr>
      <w:numPr>
        <w:numId w:val="5"/>
      </w:numPr>
      <w:ind w:left="1276" w:firstLineChars="0" w:hanging="1276"/>
      <w:jc w:val="both"/>
    </w:pPr>
    <w:rPr>
      <w:rFonts w:ascii="Calibri" w:eastAsia="Calibri" w:hAnsi="Calibri" w:cs="Calibri"/>
      <w:b/>
      <w:lang w:eastAsia="zh-CN"/>
    </w:rPr>
  </w:style>
  <w:style w:type="character" w:customStyle="1" w:styleId="Observation0">
    <w:name w:val="Observation 字符"/>
    <w:basedOn w:val="a0"/>
    <w:link w:val="Observation"/>
    <w:rsid w:val="00F05127"/>
    <w:rPr>
      <w:rFonts w:ascii="Arial" w:eastAsia="等线" w:hAnsi="Arial" w:cs="Times New Roman"/>
      <w:b/>
      <w:bCs/>
      <w:kern w:val="0"/>
      <w:sz w:val="20"/>
      <w:szCs w:val="20"/>
      <w:lang w:val="en-GB"/>
    </w:rPr>
  </w:style>
  <w:style w:type="character" w:customStyle="1" w:styleId="ProposalStyle0">
    <w:name w:val="ProposalStyle 字符"/>
    <w:basedOn w:val="Observation0"/>
    <w:link w:val="ProposalStyle"/>
    <w:rsid w:val="0050029A"/>
    <w:rPr>
      <w:rFonts w:ascii="Calibri" w:eastAsia="Calibri" w:hAnsi="Calibri" w:cs="Times New Roman"/>
      <w:b/>
      <w:bCs/>
      <w:kern w:val="0"/>
      <w:sz w:val="20"/>
      <w:szCs w:val="20"/>
      <w:lang w:val="en-GB"/>
    </w:rPr>
  </w:style>
  <w:style w:type="paragraph" w:styleId="TOC2">
    <w:name w:val="toc 2"/>
    <w:basedOn w:val="a"/>
    <w:next w:val="a"/>
    <w:autoRedefine/>
    <w:uiPriority w:val="39"/>
    <w:unhideWhenUsed/>
    <w:rsid w:val="00F05127"/>
    <w:pPr>
      <w:ind w:leftChars="200" w:left="420"/>
    </w:pPr>
  </w:style>
  <w:style w:type="character" w:customStyle="1" w:styleId="a6">
    <w:name w:val="列表段落 字符"/>
    <w:basedOn w:val="a0"/>
    <w:link w:val="a5"/>
    <w:uiPriority w:val="34"/>
    <w:rsid w:val="00F05127"/>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6"/>
    <w:link w:val="ObservationStyle"/>
    <w:rsid w:val="00C35562"/>
    <w:rPr>
      <w:rFonts w:ascii="Calibri" w:eastAsia="Calibri" w:hAnsi="Calibri" w:cs="Calibri"/>
      <w:b/>
      <w:kern w:val="0"/>
      <w:sz w:val="20"/>
      <w:szCs w:val="20"/>
      <w:lang w:val="en-GB" w:eastAsia="ja-JP"/>
    </w:rPr>
  </w:style>
  <w:style w:type="paragraph" w:styleId="TOC3">
    <w:name w:val="toc 3"/>
    <w:basedOn w:val="a"/>
    <w:next w:val="a"/>
    <w:autoRedefine/>
    <w:uiPriority w:val="39"/>
    <w:unhideWhenUsed/>
    <w:rsid w:val="00F05127"/>
    <w:pPr>
      <w:ind w:leftChars="400" w:left="840"/>
    </w:pPr>
  </w:style>
  <w:style w:type="character" w:styleId="a8">
    <w:name w:val="Hyperlink"/>
    <w:basedOn w:val="a0"/>
    <w:uiPriority w:val="99"/>
    <w:unhideWhenUsed/>
    <w:rsid w:val="00F05127"/>
    <w:rPr>
      <w:color w:val="0563C1" w:themeColor="hyperlink"/>
      <w:u w:val="single"/>
    </w:rPr>
  </w:style>
  <w:style w:type="paragraph" w:styleId="a9">
    <w:name w:val="header"/>
    <w:basedOn w:val="a"/>
    <w:link w:val="aa"/>
    <w:uiPriority w:val="99"/>
    <w:unhideWhenUsed/>
    <w:rsid w:val="00644FFE"/>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644FFE"/>
    <w:rPr>
      <w:rFonts w:ascii="Times New Roman" w:eastAsia="宋体" w:hAnsi="Times New Roman" w:cs="Times New Roman"/>
      <w:kern w:val="0"/>
      <w:sz w:val="18"/>
      <w:szCs w:val="18"/>
      <w:lang w:val="en-GB" w:eastAsia="ja-JP"/>
    </w:rPr>
  </w:style>
  <w:style w:type="paragraph" w:styleId="ab">
    <w:name w:val="footer"/>
    <w:basedOn w:val="a"/>
    <w:link w:val="ac"/>
    <w:uiPriority w:val="99"/>
    <w:unhideWhenUsed/>
    <w:rsid w:val="00644FFE"/>
    <w:pPr>
      <w:tabs>
        <w:tab w:val="center" w:pos="4153"/>
        <w:tab w:val="right" w:pos="8306"/>
      </w:tabs>
      <w:snapToGrid w:val="0"/>
    </w:pPr>
    <w:rPr>
      <w:sz w:val="18"/>
      <w:szCs w:val="18"/>
    </w:rPr>
  </w:style>
  <w:style w:type="character" w:customStyle="1" w:styleId="ac">
    <w:name w:val="页脚 字符"/>
    <w:basedOn w:val="a0"/>
    <w:link w:val="ab"/>
    <w:uiPriority w:val="99"/>
    <w:rsid w:val="00644FFE"/>
    <w:rPr>
      <w:rFonts w:ascii="Times New Roman" w:eastAsia="宋体" w:hAnsi="Times New Roman" w:cs="Times New Roman"/>
      <w:kern w:val="0"/>
      <w:sz w:val="18"/>
      <w:szCs w:val="18"/>
      <w:lang w:val="en-GB" w:eastAsia="ja-JP"/>
    </w:rPr>
  </w:style>
  <w:style w:type="character" w:styleId="ad">
    <w:name w:val="annotation reference"/>
    <w:basedOn w:val="a0"/>
    <w:uiPriority w:val="99"/>
    <w:semiHidden/>
    <w:unhideWhenUsed/>
    <w:rsid w:val="00DC6B93"/>
    <w:rPr>
      <w:sz w:val="21"/>
      <w:szCs w:val="21"/>
    </w:rPr>
  </w:style>
  <w:style w:type="paragraph" w:styleId="ae">
    <w:name w:val="annotation text"/>
    <w:basedOn w:val="a"/>
    <w:link w:val="af"/>
    <w:uiPriority w:val="99"/>
    <w:semiHidden/>
    <w:unhideWhenUsed/>
    <w:rsid w:val="00DC6B93"/>
  </w:style>
  <w:style w:type="character" w:customStyle="1" w:styleId="af">
    <w:name w:val="批注文字 字符"/>
    <w:basedOn w:val="a0"/>
    <w:link w:val="ae"/>
    <w:uiPriority w:val="99"/>
    <w:semiHidden/>
    <w:rsid w:val="00DC6B93"/>
    <w:rPr>
      <w:rFonts w:ascii="Times New Roman" w:eastAsia="宋体" w:hAnsi="Times New Roman" w:cs="Times New Roman"/>
      <w:kern w:val="0"/>
      <w:sz w:val="20"/>
      <w:szCs w:val="20"/>
      <w:lang w:val="en-GB" w:eastAsia="ja-JP"/>
    </w:rPr>
  </w:style>
  <w:style w:type="paragraph" w:styleId="af0">
    <w:name w:val="annotation subject"/>
    <w:basedOn w:val="ae"/>
    <w:next w:val="ae"/>
    <w:link w:val="af1"/>
    <w:uiPriority w:val="99"/>
    <w:semiHidden/>
    <w:unhideWhenUsed/>
    <w:rsid w:val="00DC6B93"/>
    <w:rPr>
      <w:b/>
      <w:bCs/>
    </w:rPr>
  </w:style>
  <w:style w:type="character" w:customStyle="1" w:styleId="af1">
    <w:name w:val="批注主题 字符"/>
    <w:basedOn w:val="af"/>
    <w:link w:val="af0"/>
    <w:uiPriority w:val="99"/>
    <w:semiHidden/>
    <w:rsid w:val="00DC6B93"/>
    <w:rPr>
      <w:rFonts w:ascii="Times New Roman" w:eastAsia="宋体" w:hAnsi="Times New Roman" w:cs="Times New Roman"/>
      <w:b/>
      <w:bCs/>
      <w:kern w:val="0"/>
      <w:sz w:val="20"/>
      <w:szCs w:val="20"/>
      <w:lang w:val="en-GB" w:eastAsia="ja-JP"/>
    </w:rPr>
  </w:style>
  <w:style w:type="paragraph" w:styleId="af2">
    <w:name w:val="Balloon Text"/>
    <w:basedOn w:val="a"/>
    <w:link w:val="af3"/>
    <w:uiPriority w:val="99"/>
    <w:semiHidden/>
    <w:unhideWhenUsed/>
    <w:rsid w:val="00DC6B93"/>
    <w:pPr>
      <w:spacing w:after="0"/>
    </w:pPr>
    <w:rPr>
      <w:sz w:val="18"/>
      <w:szCs w:val="18"/>
    </w:rPr>
  </w:style>
  <w:style w:type="character" w:customStyle="1" w:styleId="af3">
    <w:name w:val="批注框文本 字符"/>
    <w:basedOn w:val="a0"/>
    <w:link w:val="af2"/>
    <w:uiPriority w:val="99"/>
    <w:semiHidden/>
    <w:rsid w:val="00DC6B93"/>
    <w:rPr>
      <w:rFonts w:ascii="Times New Roman" w:eastAsia="宋体" w:hAnsi="Times New Roman" w:cs="Times New Roman"/>
      <w:kern w:val="0"/>
      <w:sz w:val="18"/>
      <w:szCs w:val="18"/>
      <w:lang w:val="en-GB" w:eastAsia="ja-JP"/>
    </w:rPr>
  </w:style>
  <w:style w:type="paragraph" w:customStyle="1" w:styleId="NO">
    <w:name w:val="NO"/>
    <w:basedOn w:val="a"/>
    <w:link w:val="NOChar"/>
    <w:qFormat/>
    <w:rsid w:val="00656768"/>
    <w:pPr>
      <w:keepLines/>
      <w:overflowPunct/>
      <w:autoSpaceDE/>
      <w:autoSpaceDN/>
      <w:adjustRightInd/>
      <w:ind w:left="1135" w:hanging="851"/>
      <w:textAlignment w:val="auto"/>
    </w:pPr>
    <w:rPr>
      <w:rFonts w:eastAsiaTheme="minorEastAsia"/>
      <w:lang w:eastAsia="en-US"/>
    </w:rPr>
  </w:style>
  <w:style w:type="paragraph" w:customStyle="1" w:styleId="B1">
    <w:name w:val="B1"/>
    <w:basedOn w:val="a"/>
    <w:link w:val="B1Char"/>
    <w:qFormat/>
    <w:rsid w:val="00656768"/>
    <w:pPr>
      <w:overflowPunct/>
      <w:autoSpaceDE/>
      <w:autoSpaceDN/>
      <w:adjustRightInd/>
      <w:ind w:left="568" w:hanging="284"/>
      <w:textAlignment w:val="auto"/>
    </w:pPr>
    <w:rPr>
      <w:rFonts w:eastAsiaTheme="minorEastAsia"/>
      <w:lang w:eastAsia="en-US"/>
    </w:rPr>
  </w:style>
  <w:style w:type="paragraph" w:customStyle="1" w:styleId="EditorsNote">
    <w:name w:val="Editor's Note"/>
    <w:basedOn w:val="NO"/>
    <w:link w:val="EditorsNoteChar"/>
    <w:qFormat/>
    <w:rsid w:val="00656768"/>
    <w:pPr>
      <w:ind w:left="1560" w:hanging="1276"/>
    </w:pPr>
    <w:rPr>
      <w:color w:val="FF0000"/>
    </w:rPr>
  </w:style>
  <w:style w:type="paragraph" w:customStyle="1" w:styleId="B2">
    <w:name w:val="B2"/>
    <w:basedOn w:val="a"/>
    <w:link w:val="B2Char"/>
    <w:rsid w:val="00656768"/>
    <w:pPr>
      <w:overflowPunct/>
      <w:autoSpaceDE/>
      <w:autoSpaceDN/>
      <w:adjustRightInd/>
      <w:ind w:left="851" w:hanging="284"/>
      <w:textAlignment w:val="auto"/>
    </w:pPr>
    <w:rPr>
      <w:rFonts w:eastAsiaTheme="minorEastAsia"/>
      <w:lang w:eastAsia="en-US"/>
    </w:rPr>
  </w:style>
  <w:style w:type="paragraph" w:customStyle="1" w:styleId="B3">
    <w:name w:val="B3"/>
    <w:basedOn w:val="a"/>
    <w:link w:val="B3Car"/>
    <w:rsid w:val="00656768"/>
    <w:pPr>
      <w:overflowPunct/>
      <w:autoSpaceDE/>
      <w:autoSpaceDN/>
      <w:adjustRightInd/>
      <w:ind w:left="1135" w:hanging="284"/>
      <w:textAlignment w:val="auto"/>
    </w:pPr>
    <w:rPr>
      <w:rFonts w:eastAsiaTheme="minorEastAsia"/>
      <w:lang w:eastAsia="en-US"/>
    </w:rPr>
  </w:style>
  <w:style w:type="character" w:customStyle="1" w:styleId="NOChar">
    <w:name w:val="NO Char"/>
    <w:link w:val="NO"/>
    <w:locked/>
    <w:rsid w:val="00656768"/>
    <w:rPr>
      <w:rFonts w:ascii="Times New Roman" w:hAnsi="Times New Roman" w:cs="Times New Roman"/>
      <w:kern w:val="0"/>
      <w:sz w:val="20"/>
      <w:szCs w:val="20"/>
      <w:lang w:val="en-GB" w:eastAsia="en-US"/>
    </w:rPr>
  </w:style>
  <w:style w:type="character" w:customStyle="1" w:styleId="B1Char">
    <w:name w:val="B1 Char"/>
    <w:link w:val="B1"/>
    <w:qFormat/>
    <w:rsid w:val="00656768"/>
    <w:rPr>
      <w:rFonts w:ascii="Times New Roman" w:hAnsi="Times New Roman" w:cs="Times New Roman"/>
      <w:kern w:val="0"/>
      <w:sz w:val="20"/>
      <w:szCs w:val="20"/>
      <w:lang w:val="en-GB" w:eastAsia="en-US"/>
    </w:rPr>
  </w:style>
  <w:style w:type="character" w:customStyle="1" w:styleId="EditorsNoteChar">
    <w:name w:val="Editor's Note Char"/>
    <w:link w:val="EditorsNote"/>
    <w:rsid w:val="00656768"/>
    <w:rPr>
      <w:rFonts w:ascii="Times New Roman" w:hAnsi="Times New Roman" w:cs="Times New Roman"/>
      <w:color w:val="FF0000"/>
      <w:kern w:val="0"/>
      <w:sz w:val="20"/>
      <w:szCs w:val="20"/>
      <w:lang w:val="en-GB" w:eastAsia="en-US"/>
    </w:rPr>
  </w:style>
  <w:style w:type="character" w:customStyle="1" w:styleId="B2Char">
    <w:name w:val="B2 Char"/>
    <w:link w:val="B2"/>
    <w:rsid w:val="00656768"/>
    <w:rPr>
      <w:rFonts w:ascii="Times New Roman" w:hAnsi="Times New Roman" w:cs="Times New Roman"/>
      <w:kern w:val="0"/>
      <w:sz w:val="20"/>
      <w:szCs w:val="20"/>
      <w:lang w:val="en-GB" w:eastAsia="en-US"/>
    </w:rPr>
  </w:style>
  <w:style w:type="character" w:customStyle="1" w:styleId="B3Car">
    <w:name w:val="B3 Car"/>
    <w:link w:val="B3"/>
    <w:rsid w:val="00656768"/>
    <w:rPr>
      <w:rFonts w:ascii="Times New Roman" w:hAnsi="Times New Roman" w:cs="Times New Roman"/>
      <w:kern w:val="0"/>
      <w:sz w:val="20"/>
      <w:szCs w:val="20"/>
      <w:lang w:val="en-GB" w:eastAsia="en-US"/>
    </w:rPr>
  </w:style>
  <w:style w:type="paragraph" w:customStyle="1" w:styleId="PL">
    <w:name w:val="PL"/>
    <w:link w:val="PLChar"/>
    <w:qFormat/>
    <w:rsid w:val="0012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123F1A"/>
    <w:rPr>
      <w:rFonts w:ascii="Courier New" w:eastAsia="Times New Roman" w:hAnsi="Courier New" w:cs="Times New Roman"/>
      <w:noProof/>
      <w:kern w:val="0"/>
      <w:sz w:val="16"/>
      <w:szCs w:val="20"/>
      <w:lang w:val="en-GB" w:eastAsia="ja-JP"/>
    </w:rPr>
  </w:style>
  <w:style w:type="paragraph" w:customStyle="1" w:styleId="TAL">
    <w:name w:val="TAL"/>
    <w:basedOn w:val="a"/>
    <w:link w:val="TALCar"/>
    <w:qFormat/>
    <w:rsid w:val="00123F1A"/>
    <w:pPr>
      <w:keepNext/>
      <w:keepLines/>
      <w:spacing w:after="0"/>
    </w:pPr>
    <w:rPr>
      <w:rFonts w:ascii="Arial" w:eastAsia="Times New Roman" w:hAnsi="Arial"/>
      <w:sz w:val="18"/>
    </w:rPr>
  </w:style>
  <w:style w:type="character" w:customStyle="1" w:styleId="TALCar">
    <w:name w:val="TAL Car"/>
    <w:link w:val="TAL"/>
    <w:qFormat/>
    <w:rsid w:val="00123F1A"/>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F3C99-35EF-428E-9359-08A9487D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1795</Words>
  <Characters>10235</Characters>
  <Application>Microsoft Office Word</Application>
  <DocSecurity>0</DocSecurity>
  <Lines>85</Lines>
  <Paragraphs>24</Paragraphs>
  <ScaleCrop>false</ScaleCrop>
  <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OPPO(Boyuan)</cp:lastModifiedBy>
  <cp:revision>2</cp:revision>
  <dcterms:created xsi:type="dcterms:W3CDTF">2021-10-22T01:44:00Z</dcterms:created>
  <dcterms:modified xsi:type="dcterms:W3CDTF">2021-10-22T01:44:00Z</dcterms:modified>
</cp:coreProperties>
</file>